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6A4" w:rsidRPr="009E36A4" w:rsidRDefault="009E36A4" w:rsidP="004A6D9C">
      <w:pPr>
        <w:widowControl/>
        <w:tabs>
          <w:tab w:val="left" w:pos="8222"/>
        </w:tabs>
        <w:ind w:right="-58"/>
        <w:jc w:val="center"/>
        <w:rPr>
          <w:rFonts w:ascii="&amp;quot" w:eastAsia="宋体" w:hAnsi="&amp;quot" w:cs="宋体" w:hint="eastAsia"/>
          <w:color w:val="000000"/>
          <w:kern w:val="0"/>
          <w:sz w:val="36"/>
          <w:szCs w:val="36"/>
        </w:rPr>
      </w:pPr>
      <w:r w:rsidRPr="009E36A4">
        <w:rPr>
          <w:rFonts w:ascii="&amp;quot" w:eastAsia="宋体" w:hAnsi="&amp;quot" w:cs="宋体"/>
          <w:color w:val="000000"/>
          <w:kern w:val="0"/>
          <w:sz w:val="36"/>
          <w:szCs w:val="36"/>
        </w:rPr>
        <w:t>中华人民共和国环境保护税法</w:t>
      </w:r>
      <w:bookmarkStart w:id="0" w:name="_GoBack"/>
      <w:bookmarkEnd w:id="0"/>
    </w:p>
    <w:p w:rsidR="009E36A4" w:rsidRPr="009E36A4" w:rsidRDefault="004A6D9C" w:rsidP="009E36A4">
      <w:pPr>
        <w:widowControl/>
        <w:spacing w:before="330"/>
        <w:jc w:val="left"/>
        <w:rPr>
          <w:rFonts w:ascii="&amp;quot" w:eastAsia="宋体" w:hAnsi="&amp;quot" w:cs="宋体" w:hint="eastAsia"/>
          <w:color w:val="000000"/>
          <w:kern w:val="0"/>
          <w:szCs w:val="21"/>
        </w:rPr>
      </w:pPr>
      <w:r>
        <w:rPr>
          <w:rFonts w:ascii="&amp;quot" w:eastAsia="宋体" w:hAnsi="&amp;quot" w:cs="宋体"/>
          <w:color w:val="000000"/>
          <w:kern w:val="0"/>
          <w:szCs w:val="21"/>
        </w:rPr>
        <w:pict>
          <v:rect id="_x0000_i1025" style="width:0;height:1.5pt" o:hralign="center" o:hrstd="t" o:hr="t" fillcolor="#a0a0a0" stroked="f"/>
        </w:pic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color w:val="000000"/>
          <w:kern w:val="0"/>
          <w:sz w:val="24"/>
          <w:szCs w:val="24"/>
        </w:rPr>
        <w:t>2016</w:t>
      </w:r>
      <w:r w:rsidRPr="009E36A4">
        <w:rPr>
          <w:rFonts w:ascii="&amp;quot" w:eastAsia="宋体" w:hAnsi="&amp;quot" w:cs="宋体"/>
          <w:color w:val="000000"/>
          <w:kern w:val="0"/>
          <w:sz w:val="24"/>
          <w:szCs w:val="24"/>
        </w:rPr>
        <w:t>年</w:t>
      </w:r>
      <w:r w:rsidRPr="009E36A4">
        <w:rPr>
          <w:rFonts w:ascii="&amp;quot" w:eastAsia="宋体" w:hAnsi="&amp;quot" w:cs="宋体"/>
          <w:color w:val="000000"/>
          <w:kern w:val="0"/>
          <w:sz w:val="24"/>
          <w:szCs w:val="24"/>
        </w:rPr>
        <w:t>12</w:t>
      </w:r>
      <w:r w:rsidRPr="009E36A4">
        <w:rPr>
          <w:rFonts w:ascii="&amp;quot" w:eastAsia="宋体" w:hAnsi="&amp;quot" w:cs="宋体"/>
          <w:color w:val="000000"/>
          <w:kern w:val="0"/>
          <w:sz w:val="24"/>
          <w:szCs w:val="24"/>
        </w:rPr>
        <w:t>月</w:t>
      </w:r>
      <w:r w:rsidRPr="009E36A4">
        <w:rPr>
          <w:rFonts w:ascii="&amp;quot" w:eastAsia="宋体" w:hAnsi="&amp;quot" w:cs="宋体"/>
          <w:color w:val="000000"/>
          <w:kern w:val="0"/>
          <w:sz w:val="24"/>
          <w:szCs w:val="24"/>
        </w:rPr>
        <w:t>25</w:t>
      </w:r>
      <w:r w:rsidRPr="009E36A4">
        <w:rPr>
          <w:rFonts w:ascii="&amp;quot" w:eastAsia="宋体" w:hAnsi="&amp;quot" w:cs="宋体"/>
          <w:color w:val="000000"/>
          <w:kern w:val="0"/>
          <w:sz w:val="24"/>
          <w:szCs w:val="24"/>
        </w:rPr>
        <w:t>日第十二届全国人民代表大会常务委员会第二十五次会议通过　根据</w:t>
      </w:r>
      <w:r w:rsidRPr="009E36A4">
        <w:rPr>
          <w:rFonts w:ascii="&amp;quot" w:eastAsia="宋体" w:hAnsi="&amp;quot" w:cs="宋体"/>
          <w:color w:val="000000"/>
          <w:kern w:val="0"/>
          <w:sz w:val="24"/>
          <w:szCs w:val="24"/>
        </w:rPr>
        <w:t>2018</w:t>
      </w:r>
      <w:r w:rsidRPr="009E36A4">
        <w:rPr>
          <w:rFonts w:ascii="&amp;quot" w:eastAsia="宋体" w:hAnsi="&amp;quot" w:cs="宋体"/>
          <w:color w:val="000000"/>
          <w:kern w:val="0"/>
          <w:sz w:val="24"/>
          <w:szCs w:val="24"/>
        </w:rPr>
        <w:t>年</w:t>
      </w:r>
      <w:r w:rsidRPr="009E36A4">
        <w:rPr>
          <w:rFonts w:ascii="&amp;quot" w:eastAsia="宋体" w:hAnsi="&amp;quot" w:cs="宋体"/>
          <w:color w:val="000000"/>
          <w:kern w:val="0"/>
          <w:sz w:val="24"/>
          <w:szCs w:val="24"/>
        </w:rPr>
        <w:t>10</w:t>
      </w:r>
      <w:r w:rsidRPr="009E36A4">
        <w:rPr>
          <w:rFonts w:ascii="&amp;quot" w:eastAsia="宋体" w:hAnsi="&amp;quot" w:cs="宋体"/>
          <w:color w:val="000000"/>
          <w:kern w:val="0"/>
          <w:sz w:val="24"/>
          <w:szCs w:val="24"/>
        </w:rPr>
        <w:t>月</w:t>
      </w:r>
      <w:r w:rsidRPr="009E36A4">
        <w:rPr>
          <w:rFonts w:ascii="&amp;quot" w:eastAsia="宋体" w:hAnsi="&amp;quot" w:cs="宋体"/>
          <w:color w:val="000000"/>
          <w:kern w:val="0"/>
          <w:sz w:val="24"/>
          <w:szCs w:val="24"/>
        </w:rPr>
        <w:t>26</w:t>
      </w:r>
      <w:r w:rsidRPr="009E36A4">
        <w:rPr>
          <w:rFonts w:ascii="&amp;quot" w:eastAsia="宋体" w:hAnsi="&amp;quot" w:cs="宋体"/>
          <w:color w:val="000000"/>
          <w:kern w:val="0"/>
          <w:sz w:val="24"/>
          <w:szCs w:val="24"/>
        </w:rPr>
        <w:t>日第十三届全国人民代表大会常务委员会第六次会议《关于修改〈中华人民共和国野生动物保护法〉等十五部法律的决定》修正）</w:t>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sidRPr="009E36A4">
        <w:rPr>
          <w:rFonts w:ascii="&amp;quot" w:eastAsia="宋体" w:hAnsi="&amp;quot" w:cs="宋体"/>
          <w:b/>
          <w:bCs/>
          <w:color w:val="000000"/>
          <w:kern w:val="0"/>
          <w:sz w:val="24"/>
          <w:szCs w:val="24"/>
        </w:rPr>
        <w:t>目　　录</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第一章　总　　则</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第二章　计税依据和应纳税额</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第三章　税收减免</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第四章　征收管理</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第五章　附　　则</w:t>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sidRPr="009E36A4">
        <w:rPr>
          <w:rFonts w:ascii="&amp;quot" w:eastAsia="宋体" w:hAnsi="&amp;quot" w:cs="宋体"/>
          <w:b/>
          <w:bCs/>
          <w:color w:val="000000"/>
          <w:kern w:val="0"/>
          <w:sz w:val="24"/>
          <w:szCs w:val="24"/>
        </w:rPr>
        <w:t>第一章　总　　则</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　第一条　</w:t>
      </w:r>
      <w:r w:rsidRPr="009E36A4">
        <w:rPr>
          <w:rFonts w:ascii="&amp;quot" w:eastAsia="宋体" w:hAnsi="&amp;quot" w:cs="宋体"/>
          <w:color w:val="000000"/>
          <w:kern w:val="0"/>
          <w:sz w:val="24"/>
          <w:szCs w:val="24"/>
        </w:rPr>
        <w:t>为了保护和改善环境</w:t>
      </w:r>
      <w:r w:rsidRPr="009E36A4">
        <w:rPr>
          <w:rFonts w:ascii="&amp;quot" w:eastAsia="宋体" w:hAnsi="&amp;quot" w:cs="宋体"/>
          <w:color w:val="000000"/>
          <w:kern w:val="0"/>
          <w:sz w:val="24"/>
          <w:szCs w:val="24"/>
        </w:rPr>
        <w:t>,</w:t>
      </w:r>
      <w:r w:rsidRPr="009E36A4">
        <w:rPr>
          <w:rFonts w:ascii="&amp;quot" w:eastAsia="宋体" w:hAnsi="&amp;quot" w:cs="宋体"/>
          <w:color w:val="000000"/>
          <w:kern w:val="0"/>
          <w:sz w:val="24"/>
          <w:szCs w:val="24"/>
        </w:rPr>
        <w:t>减少污染物排放，推进生态文明建设，制定本法。</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第二条</w:t>
      </w:r>
      <w:r w:rsidRPr="009E36A4">
        <w:rPr>
          <w:rFonts w:ascii="&amp;quot" w:eastAsia="宋体" w:hAnsi="&amp;quot" w:cs="宋体"/>
          <w:color w:val="000000"/>
          <w:kern w:val="0"/>
          <w:sz w:val="24"/>
          <w:szCs w:val="24"/>
        </w:rPr>
        <w:t xml:space="preserve">　在中华人民共和国领域和中华人民共和国管辖的其他海域，直接向环境排放应税污染物的企业事业单位和其他生产经营者为环境保护税的纳税人，应当依照本法规定缴纳环境保护税。</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第三条</w:t>
      </w:r>
      <w:r w:rsidRPr="009E36A4">
        <w:rPr>
          <w:rFonts w:ascii="&amp;quot" w:eastAsia="宋体" w:hAnsi="&amp;quot" w:cs="宋体"/>
          <w:color w:val="000000"/>
          <w:kern w:val="0"/>
          <w:sz w:val="24"/>
          <w:szCs w:val="24"/>
        </w:rPr>
        <w:t xml:space="preserve">　本法所称应税污染物，是指本法所附《环境保护税税目税额表》、《应税污染物和当量值表》规定的大气污染物、水污染物、固体废物和噪声。</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　第四条</w:t>
      </w:r>
      <w:r w:rsidRPr="009E36A4">
        <w:rPr>
          <w:rFonts w:ascii="&amp;quot" w:eastAsia="宋体" w:hAnsi="&amp;quot" w:cs="宋体"/>
          <w:color w:val="000000"/>
          <w:kern w:val="0"/>
          <w:sz w:val="24"/>
          <w:szCs w:val="24"/>
        </w:rPr>
        <w:t xml:space="preserve">　有下列情形之一的，不属于直接向环境排放污染物，不缴纳相应污染物的环境保护税：</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（一）企业事业单位和其他生产经营者向依法设立的污水集中处理、生活垃圾集中处理场所排放应税污染物的；</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（二）企业事业单位和其他生产经营者在符合国家和地方环境保护标准的设施、场所贮存或者处置固体废物的。</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lastRenderedPageBreak/>
        <w:t xml:space="preserve">　</w:t>
      </w:r>
      <w:r w:rsidRPr="009E36A4">
        <w:rPr>
          <w:rFonts w:ascii="&amp;quot" w:eastAsia="宋体" w:hAnsi="&amp;quot" w:cs="宋体"/>
          <w:b/>
          <w:bCs/>
          <w:color w:val="000000"/>
          <w:kern w:val="0"/>
          <w:sz w:val="24"/>
          <w:szCs w:val="24"/>
        </w:rPr>
        <w:t xml:space="preserve">　第五条</w:t>
      </w:r>
      <w:r w:rsidRPr="009E36A4">
        <w:rPr>
          <w:rFonts w:ascii="&amp;quot" w:eastAsia="宋体" w:hAnsi="&amp;quot" w:cs="宋体"/>
          <w:color w:val="000000"/>
          <w:kern w:val="0"/>
          <w:sz w:val="24"/>
          <w:szCs w:val="24"/>
        </w:rPr>
        <w:t xml:space="preserve">　依法设立的城乡污水集中处理、生活垃圾集中处理场所超过国家和地方规定的排放标准向环境排放应税污染物的，应当缴纳环境保护税。</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企业事业单位和其他生产经营者贮存或者处置固体废物不符合国家和地方环境保护标准的，应当缴纳环境保护税。</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第六条</w:t>
      </w:r>
      <w:r w:rsidRPr="009E36A4">
        <w:rPr>
          <w:rFonts w:ascii="&amp;quot" w:eastAsia="宋体" w:hAnsi="&amp;quot" w:cs="宋体"/>
          <w:color w:val="000000"/>
          <w:kern w:val="0"/>
          <w:sz w:val="24"/>
          <w:szCs w:val="24"/>
        </w:rPr>
        <w:t xml:space="preserve">　环境保护税的税目、税额，依照本法所附《环境保护税税目税额表》执行。</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sidRPr="009E36A4">
        <w:rPr>
          <w:rFonts w:ascii="&amp;quot" w:eastAsia="宋体" w:hAnsi="&amp;quot" w:cs="宋体"/>
          <w:b/>
          <w:bCs/>
          <w:color w:val="000000"/>
          <w:kern w:val="0"/>
          <w:sz w:val="24"/>
          <w:szCs w:val="24"/>
        </w:rPr>
        <w:t>第二章　计税依据和应纳税额</w:t>
      </w:r>
      <w:r w:rsidRPr="009E36A4">
        <w:rPr>
          <w:rFonts w:ascii="&amp;quot" w:eastAsia="宋体" w:hAnsi="&amp;quot" w:cs="宋体"/>
          <w:b/>
          <w:bCs/>
          <w:color w:val="000000"/>
          <w:kern w:val="0"/>
          <w:sz w:val="24"/>
          <w:szCs w:val="24"/>
        </w:rPr>
        <w:t xml:space="preserve"> </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第七条</w:t>
      </w:r>
      <w:r w:rsidRPr="009E36A4">
        <w:rPr>
          <w:rFonts w:ascii="&amp;quot" w:eastAsia="宋体" w:hAnsi="&amp;quot" w:cs="宋体"/>
          <w:color w:val="000000"/>
          <w:kern w:val="0"/>
          <w:sz w:val="24"/>
          <w:szCs w:val="24"/>
        </w:rPr>
        <w:t xml:space="preserve">　应税污染物的计税依据，按照下列方法确定：</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（一）应税大气污染</w:t>
      </w:r>
      <w:proofErr w:type="gramStart"/>
      <w:r w:rsidRPr="009E36A4">
        <w:rPr>
          <w:rFonts w:ascii="&amp;quot" w:eastAsia="宋体" w:hAnsi="&amp;quot" w:cs="宋体"/>
          <w:color w:val="000000"/>
          <w:kern w:val="0"/>
          <w:sz w:val="24"/>
          <w:szCs w:val="24"/>
        </w:rPr>
        <w:t>物按照</w:t>
      </w:r>
      <w:proofErr w:type="gramEnd"/>
      <w:r w:rsidRPr="009E36A4">
        <w:rPr>
          <w:rFonts w:ascii="&amp;quot" w:eastAsia="宋体" w:hAnsi="&amp;quot" w:cs="宋体"/>
          <w:color w:val="000000"/>
          <w:kern w:val="0"/>
          <w:sz w:val="24"/>
          <w:szCs w:val="24"/>
        </w:rPr>
        <w:t>污染物排放量折合的污染当量数确定；</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（二）应税水污染</w:t>
      </w:r>
      <w:proofErr w:type="gramStart"/>
      <w:r w:rsidRPr="009E36A4">
        <w:rPr>
          <w:rFonts w:ascii="&amp;quot" w:eastAsia="宋体" w:hAnsi="&amp;quot" w:cs="宋体"/>
          <w:color w:val="000000"/>
          <w:kern w:val="0"/>
          <w:sz w:val="24"/>
          <w:szCs w:val="24"/>
        </w:rPr>
        <w:t>物按照</w:t>
      </w:r>
      <w:proofErr w:type="gramEnd"/>
      <w:r w:rsidRPr="009E36A4">
        <w:rPr>
          <w:rFonts w:ascii="&amp;quot" w:eastAsia="宋体" w:hAnsi="&amp;quot" w:cs="宋体"/>
          <w:color w:val="000000"/>
          <w:kern w:val="0"/>
          <w:sz w:val="24"/>
          <w:szCs w:val="24"/>
        </w:rPr>
        <w:t>污染物排放量折合的污染当量数确定；</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（三）应税固体废物按照固体废物的排放量确定；</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（四）应税噪声按照超过国家规定标准的分贝数确定。</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第八条</w:t>
      </w:r>
      <w:r w:rsidRPr="009E36A4">
        <w:rPr>
          <w:rFonts w:ascii="&amp;quot" w:eastAsia="宋体" w:hAnsi="&amp;quot" w:cs="宋体"/>
          <w:color w:val="000000"/>
          <w:kern w:val="0"/>
          <w:sz w:val="24"/>
          <w:szCs w:val="24"/>
        </w:rPr>
        <w:t xml:space="preserve">　应税大气污染物、水污染物的污染当量数，以该污染物的排放量除以该污染物的污染当量值计算。每种应税大气污染物、水污染物的具体污染当量值，依照本法所附《应税污染物和当量值表》执行。</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第九条</w:t>
      </w:r>
      <w:r w:rsidRPr="009E36A4">
        <w:rPr>
          <w:rFonts w:ascii="&amp;quot" w:eastAsia="宋体" w:hAnsi="&amp;quot" w:cs="宋体"/>
          <w:color w:val="000000"/>
          <w:kern w:val="0"/>
          <w:sz w:val="24"/>
          <w:szCs w:val="24"/>
        </w:rPr>
        <w:t xml:space="preserve">　每一排放</w:t>
      </w:r>
      <w:proofErr w:type="gramStart"/>
      <w:r w:rsidRPr="009E36A4">
        <w:rPr>
          <w:rFonts w:ascii="&amp;quot" w:eastAsia="宋体" w:hAnsi="&amp;quot" w:cs="宋体"/>
          <w:color w:val="000000"/>
          <w:kern w:val="0"/>
          <w:sz w:val="24"/>
          <w:szCs w:val="24"/>
        </w:rPr>
        <w:t>口或者</w:t>
      </w:r>
      <w:proofErr w:type="gramEnd"/>
      <w:r w:rsidRPr="009E36A4">
        <w:rPr>
          <w:rFonts w:ascii="&amp;quot" w:eastAsia="宋体" w:hAnsi="&amp;quot" w:cs="宋体"/>
          <w:color w:val="000000"/>
          <w:kern w:val="0"/>
          <w:sz w:val="24"/>
          <w:szCs w:val="24"/>
        </w:rPr>
        <w:t>没有排放口的应税大气污染物，按照污染当量数从大到小排序</w:t>
      </w:r>
      <w:r w:rsidRPr="009E36A4">
        <w:rPr>
          <w:rFonts w:ascii="&amp;quot" w:eastAsia="宋体" w:hAnsi="&amp;quot" w:cs="宋体"/>
          <w:color w:val="000000"/>
          <w:kern w:val="0"/>
          <w:sz w:val="24"/>
          <w:szCs w:val="24"/>
        </w:rPr>
        <w:t>,</w:t>
      </w:r>
      <w:r w:rsidRPr="009E36A4">
        <w:rPr>
          <w:rFonts w:ascii="&amp;quot" w:eastAsia="宋体" w:hAnsi="&amp;quot" w:cs="宋体"/>
          <w:color w:val="000000"/>
          <w:kern w:val="0"/>
          <w:sz w:val="24"/>
          <w:szCs w:val="24"/>
        </w:rPr>
        <w:t>对前三项污染物征收环境保护税。</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每一排放口的应税水污染物，按照本法所附《应税污染物和当量值表》，区分第一类水污染物和其他类水污染物，按照污染当量数从大到小排序，对第一类水污染</w:t>
      </w:r>
      <w:proofErr w:type="gramStart"/>
      <w:r w:rsidRPr="009E36A4">
        <w:rPr>
          <w:rFonts w:ascii="&amp;quot" w:eastAsia="宋体" w:hAnsi="&amp;quot" w:cs="宋体"/>
          <w:color w:val="000000"/>
          <w:kern w:val="0"/>
          <w:sz w:val="24"/>
          <w:szCs w:val="24"/>
        </w:rPr>
        <w:t>物按照</w:t>
      </w:r>
      <w:proofErr w:type="gramEnd"/>
      <w:r w:rsidRPr="009E36A4">
        <w:rPr>
          <w:rFonts w:ascii="&amp;quot" w:eastAsia="宋体" w:hAnsi="&amp;quot" w:cs="宋体"/>
          <w:color w:val="000000"/>
          <w:kern w:val="0"/>
          <w:sz w:val="24"/>
          <w:szCs w:val="24"/>
        </w:rPr>
        <w:t>前五项征收环境保护税，对其他类水污染</w:t>
      </w:r>
      <w:proofErr w:type="gramStart"/>
      <w:r w:rsidRPr="009E36A4">
        <w:rPr>
          <w:rFonts w:ascii="&amp;quot" w:eastAsia="宋体" w:hAnsi="&amp;quot" w:cs="宋体"/>
          <w:color w:val="000000"/>
          <w:kern w:val="0"/>
          <w:sz w:val="24"/>
          <w:szCs w:val="24"/>
        </w:rPr>
        <w:t>物按照</w:t>
      </w:r>
      <w:proofErr w:type="gramEnd"/>
      <w:r w:rsidRPr="009E36A4">
        <w:rPr>
          <w:rFonts w:ascii="&amp;quot" w:eastAsia="宋体" w:hAnsi="&amp;quot" w:cs="宋体"/>
          <w:color w:val="000000"/>
          <w:kern w:val="0"/>
          <w:sz w:val="24"/>
          <w:szCs w:val="24"/>
        </w:rPr>
        <w:t>前三项征收环境保护税。</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lastRenderedPageBreak/>
        <w:t xml:space="preserve">　　省、自治区、直辖市人民政府根据本地区污染物减排的特殊需要，可以增加同一排放口征收环境保护税的应税污染物项目数，报同级人民代表大会常务委员会决定，并报全国人民代表大会常务委员会和国务院备案。</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第十条</w:t>
      </w:r>
      <w:r w:rsidRPr="009E36A4">
        <w:rPr>
          <w:rFonts w:ascii="&amp;quot" w:eastAsia="宋体" w:hAnsi="&amp;quot" w:cs="宋体"/>
          <w:color w:val="000000"/>
          <w:kern w:val="0"/>
          <w:sz w:val="24"/>
          <w:szCs w:val="24"/>
        </w:rPr>
        <w:t xml:space="preserve">　应税大气污染物、水污染物、固体废物的排放量和噪声的分贝数，按照下列方法和顺序计算：</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（一）纳税人安装使用符合国家规定和监测规范的污染物自动监测设备的，按照污染物自动监测数据计算；</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（二）纳税人未安装使用污染物自动监测设备的，按照监测机构出具的符合国家有关规定和监测规范的监测数据计算；</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（三）因排放污染物种类多等原因不具备监测条件的，按照国务院生态环境主管部门规定的排污系数、物料衡算方法计算；</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（四）不能按照本条第一项至第三项规定的方法计算的，按照省、自治区、直辖市人民政府生态环境主管部门规定的抽样测算的方法核定计算。</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第十一条</w:t>
      </w:r>
      <w:r w:rsidRPr="009E36A4">
        <w:rPr>
          <w:rFonts w:ascii="&amp;quot" w:eastAsia="宋体" w:hAnsi="&amp;quot" w:cs="宋体"/>
          <w:color w:val="000000"/>
          <w:kern w:val="0"/>
          <w:sz w:val="24"/>
          <w:szCs w:val="24"/>
        </w:rPr>
        <w:t xml:space="preserve">　环境保护税应纳税</w:t>
      </w:r>
      <w:proofErr w:type="gramStart"/>
      <w:r w:rsidRPr="009E36A4">
        <w:rPr>
          <w:rFonts w:ascii="&amp;quot" w:eastAsia="宋体" w:hAnsi="&amp;quot" w:cs="宋体"/>
          <w:color w:val="000000"/>
          <w:kern w:val="0"/>
          <w:sz w:val="24"/>
          <w:szCs w:val="24"/>
        </w:rPr>
        <w:t>额按照</w:t>
      </w:r>
      <w:proofErr w:type="gramEnd"/>
      <w:r w:rsidRPr="009E36A4">
        <w:rPr>
          <w:rFonts w:ascii="&amp;quot" w:eastAsia="宋体" w:hAnsi="&amp;quot" w:cs="宋体"/>
          <w:color w:val="000000"/>
          <w:kern w:val="0"/>
          <w:sz w:val="24"/>
          <w:szCs w:val="24"/>
        </w:rPr>
        <w:t>下列方法计算：</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（一）应税大气污染物的应纳税额为污染当量数乘以具体适用税额；</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（二）应税水污染物的应纳税额为污染当量数乘以具体适用税额；</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（三）应税固体废物的应纳税额为固体废物排放量乘以具体适用税额；</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（四）应税噪声的应纳税额为超过国家规定标准的分贝数对应的具体适用税额。</w:t>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sidRPr="009E36A4">
        <w:rPr>
          <w:rFonts w:ascii="&amp;quot" w:eastAsia="宋体" w:hAnsi="&amp;quot" w:cs="宋体"/>
          <w:b/>
          <w:bCs/>
          <w:color w:val="000000"/>
          <w:kern w:val="0"/>
          <w:sz w:val="24"/>
          <w:szCs w:val="24"/>
        </w:rPr>
        <w:t>第三章　税</w:t>
      </w:r>
      <w:r w:rsidRPr="009E36A4">
        <w:rPr>
          <w:rFonts w:ascii="&amp;quot" w:eastAsia="宋体" w:hAnsi="&amp;quot" w:cs="宋体"/>
          <w:b/>
          <w:bCs/>
          <w:color w:val="000000"/>
          <w:kern w:val="0"/>
          <w:sz w:val="24"/>
          <w:szCs w:val="24"/>
        </w:rPr>
        <w:t xml:space="preserve"> </w:t>
      </w:r>
      <w:r w:rsidRPr="009E36A4">
        <w:rPr>
          <w:rFonts w:ascii="&amp;quot" w:eastAsia="宋体" w:hAnsi="&amp;quot" w:cs="宋体"/>
          <w:b/>
          <w:bCs/>
          <w:color w:val="000000"/>
          <w:kern w:val="0"/>
          <w:sz w:val="24"/>
          <w:szCs w:val="24"/>
        </w:rPr>
        <w:t>收</w:t>
      </w:r>
      <w:r w:rsidRPr="009E36A4">
        <w:rPr>
          <w:rFonts w:ascii="&amp;quot" w:eastAsia="宋体" w:hAnsi="&amp;quot" w:cs="宋体"/>
          <w:b/>
          <w:bCs/>
          <w:color w:val="000000"/>
          <w:kern w:val="0"/>
          <w:sz w:val="24"/>
          <w:szCs w:val="24"/>
        </w:rPr>
        <w:t xml:space="preserve"> </w:t>
      </w:r>
      <w:r w:rsidRPr="009E36A4">
        <w:rPr>
          <w:rFonts w:ascii="&amp;quot" w:eastAsia="宋体" w:hAnsi="&amp;quot" w:cs="宋体"/>
          <w:b/>
          <w:bCs/>
          <w:color w:val="000000"/>
          <w:kern w:val="0"/>
          <w:sz w:val="24"/>
          <w:szCs w:val="24"/>
        </w:rPr>
        <w:t>减</w:t>
      </w:r>
      <w:r w:rsidRPr="009E36A4">
        <w:rPr>
          <w:rFonts w:ascii="&amp;quot" w:eastAsia="宋体" w:hAnsi="&amp;quot" w:cs="宋体"/>
          <w:b/>
          <w:bCs/>
          <w:color w:val="000000"/>
          <w:kern w:val="0"/>
          <w:sz w:val="24"/>
          <w:szCs w:val="24"/>
        </w:rPr>
        <w:t xml:space="preserve"> </w:t>
      </w:r>
      <w:r w:rsidRPr="009E36A4">
        <w:rPr>
          <w:rFonts w:ascii="&amp;quot" w:eastAsia="宋体" w:hAnsi="&amp;quot" w:cs="宋体"/>
          <w:b/>
          <w:bCs/>
          <w:color w:val="000000"/>
          <w:kern w:val="0"/>
          <w:sz w:val="24"/>
          <w:szCs w:val="24"/>
        </w:rPr>
        <w:t>免</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　第十二条</w:t>
      </w:r>
      <w:r w:rsidRPr="009E36A4">
        <w:rPr>
          <w:rFonts w:ascii="&amp;quot" w:eastAsia="宋体" w:hAnsi="&amp;quot" w:cs="宋体"/>
          <w:color w:val="000000"/>
          <w:kern w:val="0"/>
          <w:sz w:val="24"/>
          <w:szCs w:val="24"/>
        </w:rPr>
        <w:t xml:space="preserve">　下列情形，暂予免征环境保护税：</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（一）农业生产（不包括规模化养殖）排放应税污染物的；</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（二）机动车、铁路机车、非道路移动机械、船舶和航空器等流动污染源排放应税污染物的；</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（三）依法设立的城乡污水集中处理、生活垃圾集中处理场所排放相应应税污染物，不超过国家和地方规定的排放标准的；</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lastRenderedPageBreak/>
        <w:t xml:space="preserve">　　（四）纳税人综合利用的固体废物，符合国家和地方环境保护标准的；</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（五）国务院批准免税的其他情形。</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前款第五项免税规定，由国务院报全国人民代表大会常务委员会备案。</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第十三条　</w:t>
      </w:r>
      <w:r w:rsidRPr="009E36A4">
        <w:rPr>
          <w:rFonts w:ascii="&amp;quot" w:eastAsia="宋体" w:hAnsi="&amp;quot" w:cs="宋体"/>
          <w:color w:val="000000"/>
          <w:kern w:val="0"/>
          <w:sz w:val="24"/>
          <w:szCs w:val="24"/>
        </w:rPr>
        <w:t>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sidRPr="009E36A4">
        <w:rPr>
          <w:rFonts w:ascii="&amp;quot" w:eastAsia="宋体" w:hAnsi="&amp;quot" w:cs="宋体"/>
          <w:b/>
          <w:bCs/>
          <w:color w:val="000000"/>
          <w:kern w:val="0"/>
          <w:sz w:val="24"/>
          <w:szCs w:val="24"/>
        </w:rPr>
        <w:t>第四章　征</w:t>
      </w:r>
      <w:r w:rsidRPr="009E36A4">
        <w:rPr>
          <w:rFonts w:ascii="&amp;quot" w:eastAsia="宋体" w:hAnsi="&amp;quot" w:cs="宋体"/>
          <w:b/>
          <w:bCs/>
          <w:color w:val="000000"/>
          <w:kern w:val="0"/>
          <w:sz w:val="24"/>
          <w:szCs w:val="24"/>
        </w:rPr>
        <w:t xml:space="preserve"> </w:t>
      </w:r>
      <w:r w:rsidRPr="009E36A4">
        <w:rPr>
          <w:rFonts w:ascii="&amp;quot" w:eastAsia="宋体" w:hAnsi="&amp;quot" w:cs="宋体"/>
          <w:b/>
          <w:bCs/>
          <w:color w:val="000000"/>
          <w:kern w:val="0"/>
          <w:sz w:val="24"/>
          <w:szCs w:val="24"/>
        </w:rPr>
        <w:t>收</w:t>
      </w:r>
      <w:r w:rsidRPr="009E36A4">
        <w:rPr>
          <w:rFonts w:ascii="&amp;quot" w:eastAsia="宋体" w:hAnsi="&amp;quot" w:cs="宋体"/>
          <w:b/>
          <w:bCs/>
          <w:color w:val="000000"/>
          <w:kern w:val="0"/>
          <w:sz w:val="24"/>
          <w:szCs w:val="24"/>
        </w:rPr>
        <w:t xml:space="preserve"> </w:t>
      </w:r>
      <w:r w:rsidRPr="009E36A4">
        <w:rPr>
          <w:rFonts w:ascii="&amp;quot" w:eastAsia="宋体" w:hAnsi="&amp;quot" w:cs="宋体"/>
          <w:b/>
          <w:bCs/>
          <w:color w:val="000000"/>
          <w:kern w:val="0"/>
          <w:sz w:val="24"/>
          <w:szCs w:val="24"/>
        </w:rPr>
        <w:t>管</w:t>
      </w:r>
      <w:r w:rsidRPr="009E36A4">
        <w:rPr>
          <w:rFonts w:ascii="&amp;quot" w:eastAsia="宋体" w:hAnsi="&amp;quot" w:cs="宋体"/>
          <w:b/>
          <w:bCs/>
          <w:color w:val="000000"/>
          <w:kern w:val="0"/>
          <w:sz w:val="24"/>
          <w:szCs w:val="24"/>
        </w:rPr>
        <w:t xml:space="preserve"> </w:t>
      </w:r>
      <w:r w:rsidRPr="009E36A4">
        <w:rPr>
          <w:rFonts w:ascii="&amp;quot" w:eastAsia="宋体" w:hAnsi="&amp;quot" w:cs="宋体"/>
          <w:b/>
          <w:bCs/>
          <w:color w:val="000000"/>
          <w:kern w:val="0"/>
          <w:sz w:val="24"/>
          <w:szCs w:val="24"/>
        </w:rPr>
        <w:t>理</w:t>
      </w:r>
      <w:r w:rsidRPr="009E36A4">
        <w:rPr>
          <w:rFonts w:ascii="&amp;quot" w:eastAsia="宋体" w:hAnsi="&amp;quot" w:cs="宋体"/>
          <w:b/>
          <w:bCs/>
          <w:color w:val="000000"/>
          <w:kern w:val="0"/>
          <w:sz w:val="24"/>
          <w:szCs w:val="24"/>
        </w:rPr>
        <w:t xml:space="preserve"> </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　第十四条</w:t>
      </w:r>
      <w:r w:rsidRPr="009E36A4">
        <w:rPr>
          <w:rFonts w:ascii="&amp;quot" w:eastAsia="宋体" w:hAnsi="&amp;quot" w:cs="宋体"/>
          <w:color w:val="000000"/>
          <w:kern w:val="0"/>
          <w:sz w:val="24"/>
          <w:szCs w:val="24"/>
        </w:rPr>
        <w:t xml:space="preserve">　环境保护税由税务机关依照《中华人民共和国税收征收管理法》和本法的有关规定征收管理。</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生态环境主管部门依照本法和有关环境保护法律法规的规定负责对污染物的监测管理。</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县级以上地方人民政府应当建立税务机关、生态环境主管部门和其他相关单位分工协作工作机制，加强环境保护税征收管理，保障税款及时足额入库。</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　第十五条　</w:t>
      </w:r>
      <w:r w:rsidRPr="009E36A4">
        <w:rPr>
          <w:rFonts w:ascii="&amp;quot" w:eastAsia="宋体" w:hAnsi="&amp;quot" w:cs="宋体"/>
          <w:color w:val="000000"/>
          <w:kern w:val="0"/>
          <w:sz w:val="24"/>
          <w:szCs w:val="24"/>
        </w:rPr>
        <w:t>生态环境主管部门和税务机关应当建立涉税信息共享平台和工作配合机制。</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生态环境主管部门应当将排污单位的排污许可、污染物排放数据、环境违法和受行政处罚情况等环境保护相关信息，定期交送税务机关。</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税务机关应当将纳税人的纳税申报、税款入库、减免税额、欠缴税款以及风险疑点等环境保护税涉税信息，定期交送生态环境主管部门。</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　第十六条　</w:t>
      </w:r>
      <w:r w:rsidRPr="009E36A4">
        <w:rPr>
          <w:rFonts w:ascii="&amp;quot" w:eastAsia="宋体" w:hAnsi="&amp;quot" w:cs="宋体"/>
          <w:color w:val="000000"/>
          <w:kern w:val="0"/>
          <w:sz w:val="24"/>
          <w:szCs w:val="24"/>
        </w:rPr>
        <w:t>纳税义务发生时间为纳税人排放应税污染物的当日。</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第十七条</w:t>
      </w:r>
      <w:r w:rsidRPr="009E36A4">
        <w:rPr>
          <w:rFonts w:ascii="&amp;quot" w:eastAsia="宋体" w:hAnsi="&amp;quot" w:cs="宋体"/>
          <w:color w:val="000000"/>
          <w:kern w:val="0"/>
          <w:sz w:val="24"/>
          <w:szCs w:val="24"/>
        </w:rPr>
        <w:t xml:space="preserve">　纳税人应当向应税污染物排放地的税务机关申报缴纳环境保护税。</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第十八条　</w:t>
      </w:r>
      <w:r w:rsidRPr="009E36A4">
        <w:rPr>
          <w:rFonts w:ascii="&amp;quot" w:eastAsia="宋体" w:hAnsi="&amp;quot" w:cs="宋体"/>
          <w:color w:val="000000"/>
          <w:kern w:val="0"/>
          <w:sz w:val="24"/>
          <w:szCs w:val="24"/>
        </w:rPr>
        <w:t>环境保护税按月计算，按季申报缴纳。不能按固定期限计算缴纳的，可以按次申报缴纳。</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lastRenderedPageBreak/>
        <w:t xml:space="preserve">　　纳税人申报缴纳时，应当向税务机关报送所排放应税污染物的种类、数量，大气污染物、水污染物的浓度值，以及税务机关根据实际需要要求纳税人报送的其他纳税资料。</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第十九条</w:t>
      </w:r>
      <w:r w:rsidRPr="009E36A4">
        <w:rPr>
          <w:rFonts w:ascii="&amp;quot" w:eastAsia="宋体" w:hAnsi="&amp;quot" w:cs="宋体"/>
          <w:color w:val="000000"/>
          <w:kern w:val="0"/>
          <w:sz w:val="24"/>
          <w:szCs w:val="24"/>
        </w:rPr>
        <w:t xml:space="preserve">　纳税人按季申报缴纳的，应当自季度终了之日起十五日内，向税务机关办理纳税申报并缴纳税款。纳税人按次申报缴纳的，应当自纳税义务发生之日起十五日内，向税务机关办理纳税申报并缴纳税款。</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纳税人应当依法如实办理纳税申报，对申报的真实性和完整性承担责任。</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第二十条</w:t>
      </w:r>
      <w:r w:rsidRPr="009E36A4">
        <w:rPr>
          <w:rFonts w:ascii="&amp;quot" w:eastAsia="宋体" w:hAnsi="&amp;quot" w:cs="宋体"/>
          <w:color w:val="000000"/>
          <w:kern w:val="0"/>
          <w:sz w:val="24"/>
          <w:szCs w:val="24"/>
        </w:rPr>
        <w:t xml:space="preserve">　税务机关应当将纳税人的纳税申报数据资料与生态环境主管部门交送的相关数据资料进行比对。</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第二十一条</w:t>
      </w:r>
      <w:r w:rsidRPr="009E36A4">
        <w:rPr>
          <w:rFonts w:ascii="&amp;quot" w:eastAsia="宋体" w:hAnsi="&amp;quot" w:cs="宋体"/>
          <w:color w:val="000000"/>
          <w:kern w:val="0"/>
          <w:sz w:val="24"/>
          <w:szCs w:val="24"/>
        </w:rPr>
        <w:t xml:space="preserve">　依照本法第十条第四项的规定核定计算污染物排放量的，由税务机关会同生态环境主管部门核定污染物排放种类、数量和应纳税额。</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第二十二条</w:t>
      </w:r>
      <w:r w:rsidRPr="009E36A4">
        <w:rPr>
          <w:rFonts w:ascii="&amp;quot" w:eastAsia="宋体" w:hAnsi="&amp;quot" w:cs="宋体"/>
          <w:color w:val="000000"/>
          <w:kern w:val="0"/>
          <w:sz w:val="24"/>
          <w:szCs w:val="24"/>
        </w:rPr>
        <w:t xml:space="preserve">　纳税人从事海洋工程向中华人民共和国管辖海域排放应税大气污染物、水污染物或者固体废物，申报缴纳环境保护税的具体办法，由国务院税务主管部门会同国务院生态环境主管部门规定。</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第二十三条</w:t>
      </w:r>
      <w:r w:rsidRPr="009E36A4">
        <w:rPr>
          <w:rFonts w:ascii="&amp;quot" w:eastAsia="宋体" w:hAnsi="&amp;quot" w:cs="宋体"/>
          <w:color w:val="000000"/>
          <w:kern w:val="0"/>
          <w:sz w:val="24"/>
          <w:szCs w:val="24"/>
        </w:rPr>
        <w:t xml:space="preserve">　纳税人和税务机关、生态环境主管部门及其工作人员违反本法规定的，依照《中华人民共和国税收征收管理法》《中华人民共和国环境保护法》和有关法律法规的规定追究法律责任。</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第二十四条</w:t>
      </w:r>
      <w:r w:rsidRPr="009E36A4">
        <w:rPr>
          <w:rFonts w:ascii="&amp;quot" w:eastAsia="宋体" w:hAnsi="&amp;quot" w:cs="宋体"/>
          <w:color w:val="000000"/>
          <w:kern w:val="0"/>
          <w:sz w:val="24"/>
          <w:szCs w:val="24"/>
        </w:rPr>
        <w:t xml:space="preserve">　各级人民政府应当鼓励纳税人加大环境保护建设投入，对纳税人用于污染物自动监测设备的投资予以资金和政策支持。</w:t>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sidRPr="009E36A4">
        <w:rPr>
          <w:rFonts w:ascii="&amp;quot" w:eastAsia="宋体" w:hAnsi="&amp;quot" w:cs="宋体"/>
          <w:b/>
          <w:bCs/>
          <w:color w:val="000000"/>
          <w:kern w:val="0"/>
          <w:sz w:val="24"/>
          <w:szCs w:val="24"/>
        </w:rPr>
        <w:t>第五章　附　　则</w:t>
      </w:r>
      <w:r w:rsidRPr="009E36A4">
        <w:rPr>
          <w:rFonts w:ascii="&amp;quot" w:eastAsia="宋体" w:hAnsi="&amp;quot" w:cs="宋体"/>
          <w:b/>
          <w:bCs/>
          <w:color w:val="000000"/>
          <w:kern w:val="0"/>
          <w:sz w:val="24"/>
          <w:szCs w:val="24"/>
        </w:rPr>
        <w:t xml:space="preserve"> </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第二十五条</w:t>
      </w:r>
      <w:r w:rsidRPr="009E36A4">
        <w:rPr>
          <w:rFonts w:ascii="&amp;quot" w:eastAsia="宋体" w:hAnsi="&amp;quot" w:cs="宋体"/>
          <w:color w:val="000000"/>
          <w:kern w:val="0"/>
          <w:sz w:val="24"/>
          <w:szCs w:val="24"/>
        </w:rPr>
        <w:t xml:space="preserve">　本法下列用语的含义：</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lastRenderedPageBreak/>
        <w:t xml:space="preserve">　　（一）污染当量，是指根据污染物或者污染排放活动对环境的有害程度以及处理的技术经济性，衡量不同污染物对环境污染的综合性指标或者计量单位。同一介质相同污染当量的不同污染物，其污染程度基本相当。</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（二）排污系数，是指在正常技术经济和管理条件下，生产单位产品所应排放的污染物量的统计平均值。</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（三）物料衡算，是指根据物质质量守恒原理对生产过程中使用的原料、生产的产品和产生的废物等进行测算的一种方法。</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　第二十六条</w:t>
      </w:r>
      <w:r w:rsidRPr="009E36A4">
        <w:rPr>
          <w:rFonts w:ascii="&amp;quot" w:eastAsia="宋体" w:hAnsi="&amp;quot" w:cs="宋体"/>
          <w:color w:val="000000"/>
          <w:kern w:val="0"/>
          <w:sz w:val="24"/>
          <w:szCs w:val="24"/>
        </w:rPr>
        <w:t xml:space="preserve">　直接向环境排放应税污染物的企业事业单位和其他生产经营者，除依照本法规定缴纳环境保护税外，应当对所造成的损害依法承担责任。</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第二十七条　</w:t>
      </w:r>
      <w:r w:rsidRPr="009E36A4">
        <w:rPr>
          <w:rFonts w:ascii="&amp;quot" w:eastAsia="宋体" w:hAnsi="&amp;quot" w:cs="宋体"/>
          <w:color w:val="000000"/>
          <w:kern w:val="0"/>
          <w:sz w:val="24"/>
          <w:szCs w:val="24"/>
        </w:rPr>
        <w:t>自本法施行之日起，依照本法规定征收环境保护税，不再征收排污费。</w:t>
      </w:r>
    </w:p>
    <w:p w:rsidR="009E36A4" w:rsidRPr="009E36A4" w:rsidRDefault="009E36A4" w:rsidP="009E36A4">
      <w:pPr>
        <w:widowControl/>
        <w:spacing w:line="525" w:lineRule="atLeast"/>
        <w:jc w:val="left"/>
        <w:rPr>
          <w:rFonts w:ascii="&amp;quot" w:eastAsia="宋体" w:hAnsi="&amp;quot" w:cs="宋体" w:hint="eastAsia"/>
          <w:color w:val="000000"/>
          <w:kern w:val="0"/>
          <w:sz w:val="24"/>
          <w:szCs w:val="24"/>
        </w:rPr>
      </w:pPr>
      <w:r w:rsidRPr="009E36A4">
        <w:rPr>
          <w:rFonts w:ascii="&amp;quot" w:eastAsia="宋体" w:hAnsi="&amp;quot" w:cs="宋体"/>
          <w:color w:val="000000"/>
          <w:kern w:val="0"/>
          <w:sz w:val="24"/>
          <w:szCs w:val="24"/>
        </w:rPr>
        <w:t xml:space="preserve">　　</w:t>
      </w:r>
      <w:r w:rsidRPr="009E36A4">
        <w:rPr>
          <w:rFonts w:ascii="&amp;quot" w:eastAsia="宋体" w:hAnsi="&amp;quot" w:cs="宋体"/>
          <w:b/>
          <w:bCs/>
          <w:color w:val="000000"/>
          <w:kern w:val="0"/>
          <w:sz w:val="24"/>
          <w:szCs w:val="24"/>
        </w:rPr>
        <w:t xml:space="preserve">第二十八条　</w:t>
      </w:r>
      <w:r w:rsidRPr="009E36A4">
        <w:rPr>
          <w:rFonts w:ascii="&amp;quot" w:eastAsia="宋体" w:hAnsi="&amp;quot" w:cs="宋体"/>
          <w:color w:val="000000"/>
          <w:kern w:val="0"/>
          <w:sz w:val="24"/>
          <w:szCs w:val="24"/>
        </w:rPr>
        <w:t>本法自</w:t>
      </w:r>
      <w:r w:rsidRPr="009E36A4">
        <w:rPr>
          <w:rFonts w:ascii="&amp;quot" w:eastAsia="宋体" w:hAnsi="&amp;quot" w:cs="宋体"/>
          <w:color w:val="000000"/>
          <w:kern w:val="0"/>
          <w:sz w:val="24"/>
          <w:szCs w:val="24"/>
        </w:rPr>
        <w:t>2018</w:t>
      </w:r>
      <w:r w:rsidRPr="009E36A4">
        <w:rPr>
          <w:rFonts w:ascii="&amp;quot" w:eastAsia="宋体" w:hAnsi="&amp;quot" w:cs="宋体"/>
          <w:color w:val="000000"/>
          <w:kern w:val="0"/>
          <w:sz w:val="24"/>
          <w:szCs w:val="24"/>
        </w:rPr>
        <w:t>年</w:t>
      </w:r>
      <w:r w:rsidRPr="009E36A4">
        <w:rPr>
          <w:rFonts w:ascii="&amp;quot" w:eastAsia="宋体" w:hAnsi="&amp;quot" w:cs="宋体"/>
          <w:color w:val="000000"/>
          <w:kern w:val="0"/>
          <w:sz w:val="24"/>
          <w:szCs w:val="24"/>
        </w:rPr>
        <w:t>1</w:t>
      </w:r>
      <w:r w:rsidRPr="009E36A4">
        <w:rPr>
          <w:rFonts w:ascii="&amp;quot" w:eastAsia="宋体" w:hAnsi="&amp;quot" w:cs="宋体"/>
          <w:color w:val="000000"/>
          <w:kern w:val="0"/>
          <w:sz w:val="24"/>
          <w:szCs w:val="24"/>
        </w:rPr>
        <w:t>月</w:t>
      </w:r>
      <w:r w:rsidRPr="009E36A4">
        <w:rPr>
          <w:rFonts w:ascii="&amp;quot" w:eastAsia="宋体" w:hAnsi="&amp;quot" w:cs="宋体"/>
          <w:color w:val="000000"/>
          <w:kern w:val="0"/>
          <w:sz w:val="24"/>
          <w:szCs w:val="24"/>
        </w:rPr>
        <w:t>1</w:t>
      </w:r>
      <w:r w:rsidRPr="009E36A4">
        <w:rPr>
          <w:rFonts w:ascii="&amp;quot" w:eastAsia="宋体" w:hAnsi="&amp;quot" w:cs="宋体"/>
          <w:color w:val="000000"/>
          <w:kern w:val="0"/>
          <w:sz w:val="24"/>
          <w:szCs w:val="24"/>
        </w:rPr>
        <w:t>日起施行。</w:t>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Pr>
          <w:rFonts w:ascii="&amp;quot" w:eastAsia="宋体" w:hAnsi="&amp;quot" w:cs="宋体" w:hint="eastAsia"/>
          <w:noProof/>
          <w:color w:val="000000"/>
          <w:kern w:val="0"/>
          <w:sz w:val="24"/>
          <w:szCs w:val="24"/>
        </w:rPr>
        <w:lastRenderedPageBreak/>
        <w:drawing>
          <wp:inline distT="0" distB="0" distL="0" distR="0">
            <wp:extent cx="6191250" cy="8772525"/>
            <wp:effectExtent l="0" t="0" r="0" b="9525"/>
            <wp:docPr id="7" name="图片 7" descr="http://zfs.mee.gov.cn/fl/201811/W02018111433993741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fs.mee.gov.cn/fl/201811/W02018111433993741102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8772525"/>
                    </a:xfrm>
                    <a:prstGeom prst="rect">
                      <a:avLst/>
                    </a:prstGeom>
                    <a:noFill/>
                    <a:ln>
                      <a:noFill/>
                    </a:ln>
                  </pic:spPr>
                </pic:pic>
              </a:graphicData>
            </a:graphic>
          </wp:inline>
        </w:drawing>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Pr>
          <w:rFonts w:ascii="&amp;quot" w:eastAsia="宋体" w:hAnsi="&amp;quot" w:cs="宋体" w:hint="eastAsia"/>
          <w:noProof/>
          <w:color w:val="000000"/>
          <w:kern w:val="0"/>
          <w:sz w:val="24"/>
          <w:szCs w:val="24"/>
        </w:rPr>
        <w:lastRenderedPageBreak/>
        <w:drawing>
          <wp:inline distT="0" distB="0" distL="0" distR="0">
            <wp:extent cx="6191250" cy="8791575"/>
            <wp:effectExtent l="0" t="0" r="0" b="9525"/>
            <wp:docPr id="6" name="图片 6" descr="http://zfs.mee.gov.cn/fl/201811/W020181114339937663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fs.mee.gov.cn/fl/201811/W02018111433993766323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8791575"/>
                    </a:xfrm>
                    <a:prstGeom prst="rect">
                      <a:avLst/>
                    </a:prstGeom>
                    <a:noFill/>
                    <a:ln>
                      <a:noFill/>
                    </a:ln>
                  </pic:spPr>
                </pic:pic>
              </a:graphicData>
            </a:graphic>
          </wp:inline>
        </w:drawing>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Pr>
          <w:rFonts w:ascii="&amp;quot" w:eastAsia="宋体" w:hAnsi="&amp;quot" w:cs="宋体" w:hint="eastAsia"/>
          <w:noProof/>
          <w:color w:val="000000"/>
          <w:kern w:val="0"/>
          <w:sz w:val="24"/>
          <w:szCs w:val="24"/>
        </w:rPr>
        <w:lastRenderedPageBreak/>
        <w:drawing>
          <wp:inline distT="0" distB="0" distL="0" distR="0">
            <wp:extent cx="6191250" cy="8763000"/>
            <wp:effectExtent l="0" t="0" r="0" b="0"/>
            <wp:docPr id="5" name="图片 5" descr="http://zfs.mee.gov.cn/fl/201811/W020181114339937835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fs.mee.gov.cn/fl/201811/W02018111433993783506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8763000"/>
                    </a:xfrm>
                    <a:prstGeom prst="rect">
                      <a:avLst/>
                    </a:prstGeom>
                    <a:noFill/>
                    <a:ln>
                      <a:noFill/>
                    </a:ln>
                  </pic:spPr>
                </pic:pic>
              </a:graphicData>
            </a:graphic>
          </wp:inline>
        </w:drawing>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Pr>
          <w:rFonts w:ascii="&amp;quot" w:eastAsia="宋体" w:hAnsi="&amp;quot" w:cs="宋体" w:hint="eastAsia"/>
          <w:noProof/>
          <w:color w:val="000000"/>
          <w:kern w:val="0"/>
          <w:sz w:val="24"/>
          <w:szCs w:val="24"/>
        </w:rPr>
        <w:lastRenderedPageBreak/>
        <w:drawing>
          <wp:inline distT="0" distB="0" distL="0" distR="0">
            <wp:extent cx="6191250" cy="8810625"/>
            <wp:effectExtent l="0" t="0" r="0" b="9525"/>
            <wp:docPr id="4" name="图片 4" descr="http://zfs.mee.gov.cn/fl/201811/W020181114339938022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fs.mee.gov.cn/fl/201811/W0201811143399380223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8810625"/>
                    </a:xfrm>
                    <a:prstGeom prst="rect">
                      <a:avLst/>
                    </a:prstGeom>
                    <a:noFill/>
                    <a:ln>
                      <a:noFill/>
                    </a:ln>
                  </pic:spPr>
                </pic:pic>
              </a:graphicData>
            </a:graphic>
          </wp:inline>
        </w:drawing>
      </w:r>
    </w:p>
    <w:p w:rsidR="009E36A4" w:rsidRPr="009E36A4" w:rsidRDefault="009E36A4" w:rsidP="009E36A4">
      <w:pPr>
        <w:widowControl/>
        <w:spacing w:line="525" w:lineRule="atLeast"/>
        <w:rPr>
          <w:rFonts w:ascii="&amp;quot" w:eastAsia="宋体" w:hAnsi="&amp;quot" w:cs="宋体" w:hint="eastAsia"/>
          <w:color w:val="000000"/>
          <w:kern w:val="0"/>
          <w:sz w:val="24"/>
          <w:szCs w:val="24"/>
        </w:rPr>
      </w:pPr>
      <w:r>
        <w:rPr>
          <w:rFonts w:ascii="&amp;quot" w:eastAsia="宋体" w:hAnsi="&amp;quot" w:cs="宋体" w:hint="eastAsia"/>
          <w:noProof/>
          <w:color w:val="000000"/>
          <w:kern w:val="0"/>
          <w:sz w:val="24"/>
          <w:szCs w:val="24"/>
        </w:rPr>
        <w:lastRenderedPageBreak/>
        <w:drawing>
          <wp:inline distT="0" distB="0" distL="0" distR="0">
            <wp:extent cx="6191250" cy="8791575"/>
            <wp:effectExtent l="0" t="0" r="0" b="9525"/>
            <wp:docPr id="3" name="图片 3" descr="http://zfs.mee.gov.cn/fl/201811/W020181114339938195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fs.mee.gov.cn/fl/201811/W0201811143399381958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8791575"/>
                    </a:xfrm>
                    <a:prstGeom prst="rect">
                      <a:avLst/>
                    </a:prstGeom>
                    <a:noFill/>
                    <a:ln>
                      <a:noFill/>
                    </a:ln>
                  </pic:spPr>
                </pic:pic>
              </a:graphicData>
            </a:graphic>
          </wp:inline>
        </w:drawing>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Pr>
          <w:rFonts w:ascii="&amp;quot" w:eastAsia="宋体" w:hAnsi="&amp;quot" w:cs="宋体" w:hint="eastAsia"/>
          <w:noProof/>
          <w:color w:val="000000"/>
          <w:kern w:val="0"/>
          <w:sz w:val="24"/>
          <w:szCs w:val="24"/>
        </w:rPr>
        <w:lastRenderedPageBreak/>
        <w:drawing>
          <wp:inline distT="0" distB="0" distL="0" distR="0">
            <wp:extent cx="6191250" cy="8791575"/>
            <wp:effectExtent l="0" t="0" r="0" b="9525"/>
            <wp:docPr id="2" name="图片 2" descr="http://zfs.mee.gov.cn/fl/201811/W02018111433993842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zfs.mee.gov.cn/fl/201811/W02018111433993842032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8791575"/>
                    </a:xfrm>
                    <a:prstGeom prst="rect">
                      <a:avLst/>
                    </a:prstGeom>
                    <a:noFill/>
                    <a:ln>
                      <a:noFill/>
                    </a:ln>
                  </pic:spPr>
                </pic:pic>
              </a:graphicData>
            </a:graphic>
          </wp:inline>
        </w:drawing>
      </w:r>
    </w:p>
    <w:p w:rsidR="009E36A4" w:rsidRPr="009E36A4" w:rsidRDefault="009E36A4" w:rsidP="009E36A4">
      <w:pPr>
        <w:widowControl/>
        <w:spacing w:line="525" w:lineRule="atLeast"/>
        <w:jc w:val="center"/>
        <w:rPr>
          <w:rFonts w:ascii="&amp;quot" w:eastAsia="宋体" w:hAnsi="&amp;quot" w:cs="宋体" w:hint="eastAsia"/>
          <w:color w:val="000000"/>
          <w:kern w:val="0"/>
          <w:sz w:val="24"/>
          <w:szCs w:val="24"/>
        </w:rPr>
      </w:pPr>
      <w:r>
        <w:rPr>
          <w:rFonts w:ascii="&amp;quot" w:eastAsia="宋体" w:hAnsi="&amp;quot" w:cs="宋体" w:hint="eastAsia"/>
          <w:noProof/>
          <w:color w:val="000000"/>
          <w:kern w:val="0"/>
          <w:sz w:val="24"/>
          <w:szCs w:val="24"/>
        </w:rPr>
        <w:lastRenderedPageBreak/>
        <w:drawing>
          <wp:inline distT="0" distB="0" distL="0" distR="0">
            <wp:extent cx="6191250" cy="7724775"/>
            <wp:effectExtent l="0" t="0" r="0" b="9525"/>
            <wp:docPr id="1" name="图片 1" descr="http://zfs.mee.gov.cn/fl/201811/W020181114339938615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zfs.mee.gov.cn/fl/201811/W02018111433993861540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7724775"/>
                    </a:xfrm>
                    <a:prstGeom prst="rect">
                      <a:avLst/>
                    </a:prstGeom>
                    <a:noFill/>
                    <a:ln>
                      <a:noFill/>
                    </a:ln>
                  </pic:spPr>
                </pic:pic>
              </a:graphicData>
            </a:graphic>
          </wp:inline>
        </w:drawing>
      </w:r>
    </w:p>
    <w:p w:rsidR="00187C7A" w:rsidRDefault="00187C7A"/>
    <w:sectPr w:rsidR="00187C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6A4"/>
    <w:rsid w:val="00187C7A"/>
    <w:rsid w:val="004A6D9C"/>
    <w:rsid w:val="009E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36A4"/>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9E36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36A4"/>
    <w:rPr>
      <w:b/>
      <w:bCs/>
    </w:rPr>
  </w:style>
  <w:style w:type="paragraph" w:styleId="a5">
    <w:name w:val="Balloon Text"/>
    <w:basedOn w:val="a"/>
    <w:link w:val="Char"/>
    <w:uiPriority w:val="99"/>
    <w:semiHidden/>
    <w:unhideWhenUsed/>
    <w:rsid w:val="009E36A4"/>
    <w:rPr>
      <w:sz w:val="18"/>
      <w:szCs w:val="18"/>
    </w:rPr>
  </w:style>
  <w:style w:type="character" w:customStyle="1" w:styleId="Char">
    <w:name w:val="批注框文本 Char"/>
    <w:basedOn w:val="a0"/>
    <w:link w:val="a5"/>
    <w:uiPriority w:val="99"/>
    <w:semiHidden/>
    <w:rsid w:val="009E36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36A4"/>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9E36A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36A4"/>
    <w:rPr>
      <w:b/>
      <w:bCs/>
    </w:rPr>
  </w:style>
  <w:style w:type="paragraph" w:styleId="a5">
    <w:name w:val="Balloon Text"/>
    <w:basedOn w:val="a"/>
    <w:link w:val="Char"/>
    <w:uiPriority w:val="99"/>
    <w:semiHidden/>
    <w:unhideWhenUsed/>
    <w:rsid w:val="009E36A4"/>
    <w:rPr>
      <w:sz w:val="18"/>
      <w:szCs w:val="18"/>
    </w:rPr>
  </w:style>
  <w:style w:type="character" w:customStyle="1" w:styleId="Char">
    <w:name w:val="批注框文本 Char"/>
    <w:basedOn w:val="a0"/>
    <w:link w:val="a5"/>
    <w:uiPriority w:val="99"/>
    <w:semiHidden/>
    <w:rsid w:val="009E36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6048">
      <w:bodyDiv w:val="1"/>
      <w:marLeft w:val="0"/>
      <w:marRight w:val="0"/>
      <w:marTop w:val="0"/>
      <w:marBottom w:val="0"/>
      <w:divBdr>
        <w:top w:val="none" w:sz="0" w:space="0" w:color="auto"/>
        <w:left w:val="none" w:sz="0" w:space="0" w:color="auto"/>
        <w:bottom w:val="none" w:sz="0" w:space="0" w:color="auto"/>
        <w:right w:val="none" w:sz="0" w:space="0" w:color="auto"/>
      </w:divBdr>
      <w:divsChild>
        <w:div w:id="449786053">
          <w:marLeft w:val="570"/>
          <w:marRight w:val="570"/>
          <w:marTop w:val="450"/>
          <w:marBottom w:val="450"/>
          <w:divBdr>
            <w:top w:val="none" w:sz="0" w:space="0" w:color="auto"/>
            <w:left w:val="none" w:sz="0" w:space="0" w:color="auto"/>
            <w:bottom w:val="none" w:sz="0" w:space="0" w:color="auto"/>
            <w:right w:val="none" w:sz="0" w:space="0" w:color="auto"/>
          </w:divBdr>
        </w:div>
        <w:div w:id="1489904732">
          <w:marLeft w:val="570"/>
          <w:marRight w:val="570"/>
          <w:marTop w:val="450"/>
          <w:marBottom w:val="450"/>
          <w:divBdr>
            <w:top w:val="none" w:sz="0" w:space="0" w:color="auto"/>
            <w:left w:val="none" w:sz="0" w:space="0" w:color="auto"/>
            <w:bottom w:val="none" w:sz="0" w:space="0" w:color="auto"/>
            <w:right w:val="none" w:sz="0" w:space="0" w:color="auto"/>
          </w:divBdr>
          <w:divsChild>
            <w:div w:id="21014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3170</Characters>
  <Application>Microsoft Office Word</Application>
  <DocSecurity>0</DocSecurity>
  <Lines>26</Lines>
  <Paragraphs>7</Paragraphs>
  <ScaleCrop>false</ScaleCrop>
  <Company>微软中国</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2019-01-30T06:19:00Z</dcterms:created>
  <dcterms:modified xsi:type="dcterms:W3CDTF">2019-02-11T06:25:00Z</dcterms:modified>
</cp:coreProperties>
</file>