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D9" w:rsidRPr="00351A96" w:rsidRDefault="007D05D9" w:rsidP="007D05D9">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1402"/>
        <w:gridCol w:w="1454"/>
        <w:gridCol w:w="1777"/>
        <w:gridCol w:w="1458"/>
        <w:gridCol w:w="2377"/>
      </w:tblGrid>
      <w:tr w:rsidR="007D05D9" w:rsidRPr="002475C8" w:rsidTr="00283293">
        <w:trPr>
          <w:trHeight w:val="454"/>
          <w:jc w:val="center"/>
        </w:trPr>
        <w:tc>
          <w:tcPr>
            <w:tcW w:w="1195" w:type="pct"/>
            <w:gridSpan w:val="2"/>
            <w:tcBorders>
              <w:top w:val="single" w:sz="12" w:space="0" w:color="000000"/>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兖矿鲁南化工有限公司</w:t>
            </w:r>
          </w:p>
        </w:tc>
      </w:tr>
      <w:tr w:rsidR="007D05D9" w:rsidRPr="002475C8" w:rsidTr="00283293">
        <w:trPr>
          <w:trHeight w:val="454"/>
          <w:jc w:val="center"/>
        </w:trPr>
        <w:tc>
          <w:tcPr>
            <w:tcW w:w="1195" w:type="pct"/>
            <w:gridSpan w:val="2"/>
            <w:tcBorders>
              <w:top w:val="single" w:sz="4" w:space="0" w:color="000000"/>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醋酸下游精细化工产品链柔性生产改造项目</w:t>
            </w:r>
          </w:p>
        </w:tc>
      </w:tr>
      <w:tr w:rsidR="007D05D9" w:rsidRPr="002475C8" w:rsidTr="00283293">
        <w:trPr>
          <w:trHeight w:val="454"/>
          <w:jc w:val="center"/>
        </w:trPr>
        <w:tc>
          <w:tcPr>
            <w:tcW w:w="1195" w:type="pct"/>
            <w:gridSpan w:val="2"/>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地理位置</w:t>
            </w:r>
          </w:p>
        </w:tc>
        <w:tc>
          <w:tcPr>
            <w:tcW w:w="3805" w:type="pct"/>
            <w:gridSpan w:val="4"/>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bCs/>
                <w:szCs w:val="21"/>
              </w:rPr>
              <w:t>鲁南高科技化工园区内</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联系人</w:t>
            </w:r>
          </w:p>
        </w:tc>
        <w:tc>
          <w:tcPr>
            <w:tcW w:w="755"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徐红秋</w:t>
            </w:r>
          </w:p>
        </w:tc>
        <w:tc>
          <w:tcPr>
            <w:tcW w:w="783"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联系电话</w:t>
            </w:r>
          </w:p>
        </w:tc>
        <w:tc>
          <w:tcPr>
            <w:tcW w:w="956"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13969415243</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现场调查人员</w:t>
            </w:r>
          </w:p>
        </w:tc>
        <w:tc>
          <w:tcPr>
            <w:tcW w:w="2495" w:type="pct"/>
            <w:gridSpan w:val="3"/>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采样人员</w:t>
            </w:r>
          </w:p>
        </w:tc>
        <w:tc>
          <w:tcPr>
            <w:tcW w:w="2495" w:type="pct"/>
            <w:gridSpan w:val="3"/>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检测人员</w:t>
            </w:r>
          </w:p>
        </w:tc>
        <w:tc>
          <w:tcPr>
            <w:tcW w:w="2495" w:type="pct"/>
            <w:gridSpan w:val="3"/>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检测时间</w:t>
            </w:r>
          </w:p>
        </w:tc>
        <w:tc>
          <w:tcPr>
            <w:tcW w:w="1281" w:type="pct"/>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jc w:val="center"/>
        </w:trPr>
        <w:tc>
          <w:tcPr>
            <w:tcW w:w="440" w:type="pct"/>
            <w:tcBorders>
              <w:lef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存在的职业病危害因素</w:t>
            </w:r>
          </w:p>
        </w:tc>
        <w:tc>
          <w:tcPr>
            <w:tcW w:w="4560" w:type="pct"/>
            <w:gridSpan w:val="5"/>
            <w:tcBorders>
              <w:righ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醋酸、乙醇、醋酸乙酯、甲基磺酸、丙烯、丁醛（异丁醛、正丁醛）、正丁醇、催化剂铑化合物、一氧化碳、二氧化碳、氢气、甲烷、高温、醋酐、乙烯酮、乙二醇、氨、磷酸三乙酯、噪声</w:t>
            </w:r>
          </w:p>
        </w:tc>
      </w:tr>
      <w:tr w:rsidR="007D05D9" w:rsidRPr="002475C8" w:rsidTr="00283293">
        <w:trPr>
          <w:trHeight w:val="608"/>
          <w:jc w:val="center"/>
        </w:trPr>
        <w:tc>
          <w:tcPr>
            <w:tcW w:w="440" w:type="pct"/>
            <w:tcBorders>
              <w:left w:val="single" w:sz="12" w:space="0" w:color="000000"/>
            </w:tcBorders>
            <w:vAlign w:val="center"/>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检测结果</w:t>
            </w:r>
          </w:p>
        </w:tc>
        <w:tc>
          <w:tcPr>
            <w:tcW w:w="4560" w:type="pct"/>
            <w:gridSpan w:val="5"/>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均符合职业接触限值的要求</w:t>
            </w:r>
          </w:p>
        </w:tc>
      </w:tr>
      <w:tr w:rsidR="007D05D9" w:rsidRPr="002475C8" w:rsidTr="00283293">
        <w:trPr>
          <w:trHeight w:val="769"/>
          <w:jc w:val="center"/>
        </w:trPr>
        <w:tc>
          <w:tcPr>
            <w:tcW w:w="440" w:type="pct"/>
            <w:tcBorders>
              <w:lef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评价结论与建议</w:t>
            </w:r>
          </w:p>
        </w:tc>
        <w:tc>
          <w:tcPr>
            <w:tcW w:w="4560" w:type="pct"/>
            <w:gridSpan w:val="5"/>
            <w:tcBorders>
              <w:right w:val="single" w:sz="12" w:space="0" w:color="000000"/>
            </w:tcBorders>
          </w:tcPr>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根据《国民经济行业分类》本项目属于</w:t>
            </w:r>
            <w:r w:rsidRPr="002475C8">
              <w:rPr>
                <w:rFonts w:ascii="Times New Roman" w:eastAsia="仿宋_GB2312" w:hAnsi="Times New Roman"/>
                <w:szCs w:val="21"/>
              </w:rPr>
              <w:t>“</w:t>
            </w:r>
            <w:r w:rsidRPr="002475C8">
              <w:rPr>
                <w:rFonts w:ascii="Times New Roman" w:eastAsia="仿宋_GB2312" w:hAnsi="Times New Roman"/>
                <w:szCs w:val="21"/>
              </w:rPr>
              <w:t>化学原料和化学制品制造业</w:t>
            </w:r>
            <w:r w:rsidRPr="002475C8">
              <w:rPr>
                <w:rFonts w:ascii="Times New Roman" w:eastAsia="仿宋_GB2312" w:hAnsi="Times New Roman"/>
                <w:szCs w:val="21"/>
              </w:rPr>
              <w:t>”</w:t>
            </w:r>
            <w:r w:rsidRPr="002475C8">
              <w:rPr>
                <w:rFonts w:ascii="Times New Roman" w:eastAsia="仿宋_GB2312" w:hAnsi="Times New Roman"/>
                <w:szCs w:val="21"/>
              </w:rPr>
              <w:t>；按照《建设项目职业病危害风险分类管理目录》（</w:t>
            </w:r>
            <w:r w:rsidRPr="002475C8">
              <w:rPr>
                <w:rFonts w:ascii="Times New Roman" w:eastAsia="仿宋_GB2312" w:hAnsi="Times New Roman"/>
                <w:szCs w:val="21"/>
              </w:rPr>
              <w:t>2012</w:t>
            </w:r>
            <w:r w:rsidRPr="002475C8">
              <w:rPr>
                <w:rFonts w:ascii="Times New Roman" w:eastAsia="仿宋_GB2312" w:hAnsi="Times New Roman"/>
                <w:szCs w:val="21"/>
              </w:rPr>
              <w:t>年版）中本项目属于第十三类</w:t>
            </w:r>
            <w:r w:rsidRPr="002475C8">
              <w:rPr>
                <w:rFonts w:ascii="Times New Roman" w:eastAsia="仿宋_GB2312" w:hAnsi="Times New Roman"/>
                <w:szCs w:val="21"/>
              </w:rPr>
              <w:t>“</w:t>
            </w:r>
            <w:r w:rsidRPr="002475C8">
              <w:rPr>
                <w:rFonts w:ascii="Times New Roman" w:eastAsia="仿宋_GB2312" w:hAnsi="Times New Roman"/>
                <w:szCs w:val="21"/>
              </w:rPr>
              <w:t>化学原料和化学制品制造业</w:t>
            </w:r>
            <w:r w:rsidRPr="002475C8">
              <w:rPr>
                <w:rFonts w:ascii="Times New Roman" w:eastAsia="仿宋_GB2312" w:hAnsi="Times New Roman"/>
                <w:szCs w:val="21"/>
              </w:rPr>
              <w:t>”</w:t>
            </w:r>
            <w:r w:rsidRPr="002475C8">
              <w:rPr>
                <w:rFonts w:ascii="Times New Roman" w:eastAsia="仿宋_GB2312" w:hAnsi="Times New Roman"/>
                <w:szCs w:val="21"/>
              </w:rPr>
              <w:t>的</w:t>
            </w:r>
            <w:r w:rsidRPr="002475C8">
              <w:rPr>
                <w:rFonts w:ascii="Times New Roman" w:eastAsia="仿宋_GB2312" w:hAnsi="Times New Roman"/>
                <w:szCs w:val="21"/>
              </w:rPr>
              <w:t>“</w:t>
            </w:r>
            <w:r w:rsidRPr="002475C8">
              <w:rPr>
                <w:rFonts w:ascii="Times New Roman" w:eastAsia="仿宋_GB2312" w:hAnsi="Times New Roman"/>
                <w:szCs w:val="21"/>
              </w:rPr>
              <w:t>合成材料制造</w:t>
            </w:r>
            <w:r w:rsidRPr="002475C8">
              <w:rPr>
                <w:rFonts w:ascii="Times New Roman" w:eastAsia="仿宋_GB2312" w:hAnsi="Times New Roman"/>
                <w:szCs w:val="21"/>
              </w:rPr>
              <w:t>”</w:t>
            </w:r>
            <w:r w:rsidRPr="002475C8">
              <w:rPr>
                <w:rFonts w:ascii="Times New Roman" w:eastAsia="仿宋_GB2312" w:hAnsi="Times New Roman"/>
                <w:szCs w:val="21"/>
              </w:rPr>
              <w:t>，职业病危害为严重的建设项目。</w:t>
            </w:r>
          </w:p>
          <w:p w:rsidR="007D05D9" w:rsidRPr="002475C8" w:rsidRDefault="007D05D9" w:rsidP="00283293">
            <w:pPr>
              <w:adjustRightInd w:val="0"/>
              <w:snapToGrid w:val="0"/>
              <w:ind w:firstLineChars="150" w:firstLine="315"/>
              <w:rPr>
                <w:rFonts w:ascii="Times New Roman" w:eastAsia="仿宋_GB2312" w:hAnsi="Times New Roman"/>
                <w:szCs w:val="21"/>
              </w:rPr>
            </w:pPr>
            <w:bookmarkStart w:id="0" w:name="_Toc399166465"/>
            <w:r w:rsidRPr="002475C8">
              <w:rPr>
                <w:rFonts w:ascii="Times New Roman" w:eastAsia="仿宋_GB2312" w:hAnsi="Times New Roman"/>
                <w:szCs w:val="21"/>
              </w:rPr>
              <w:t>在对本项目全面分析、评价的基础上，针对可行性研究报告中存在的不足，提出如下补充措施建议。</w:t>
            </w:r>
          </w:p>
          <w:p w:rsidR="007D05D9" w:rsidRPr="002475C8" w:rsidRDefault="007D05D9" w:rsidP="00283293">
            <w:pPr>
              <w:tabs>
                <w:tab w:val="left" w:pos="7740"/>
              </w:tabs>
              <w:jc w:val="left"/>
              <w:outlineLvl w:val="1"/>
              <w:rPr>
                <w:rFonts w:ascii="Times New Roman" w:eastAsia="仿宋_GB2312" w:hAnsi="Times New Roman"/>
                <w:szCs w:val="21"/>
              </w:rPr>
            </w:pPr>
            <w:bookmarkStart w:id="1" w:name="_Toc23764468"/>
            <w:bookmarkStart w:id="2" w:name="_Toc391849582"/>
            <w:bookmarkEnd w:id="0"/>
            <w:r w:rsidRPr="002475C8">
              <w:rPr>
                <w:rFonts w:ascii="Times New Roman" w:eastAsia="仿宋_GB2312" w:hAnsi="Times New Roman"/>
                <w:szCs w:val="21"/>
              </w:rPr>
              <w:t xml:space="preserve">7.1 </w:t>
            </w:r>
            <w:r w:rsidRPr="002475C8">
              <w:rPr>
                <w:rFonts w:ascii="Times New Roman" w:eastAsia="仿宋_GB2312" w:hAnsi="Times New Roman"/>
                <w:szCs w:val="21"/>
              </w:rPr>
              <w:t>工程设计补充建议</w:t>
            </w:r>
            <w:bookmarkEnd w:id="1"/>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7.1.1 </w:t>
            </w:r>
            <w:r w:rsidRPr="002475C8">
              <w:rPr>
                <w:rFonts w:ascii="Times New Roman" w:eastAsia="仿宋_GB2312" w:hAnsi="Times New Roman"/>
                <w:szCs w:val="21"/>
              </w:rPr>
              <w:t>职业病防护设施</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在满足工艺要求的前提下，采样宜采用密闭系统，减少采样时有害物质的扩散。在满足工艺要求的前提下，取样中产生的废液尽可能返回到系统，以减少职业危害物质在装置区扩散。</w:t>
            </w:r>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7.1.2 </w:t>
            </w:r>
            <w:r w:rsidRPr="002475C8">
              <w:rPr>
                <w:rFonts w:ascii="Times New Roman" w:eastAsia="仿宋_GB2312" w:hAnsi="Times New Roman"/>
                <w:szCs w:val="21"/>
              </w:rPr>
              <w:t>应急救援</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）下列可能泄漏可燃、有毒气体的主要释放源，应布置检（探）测点：</w:t>
            </w:r>
            <w:r w:rsidRPr="002475C8">
              <w:rPr>
                <w:rFonts w:ascii="Times New Roman" w:eastAsia="仿宋_GB2312" w:hAnsi="Times New Roman"/>
                <w:szCs w:val="21"/>
              </w:rPr>
              <w:sym w:font="Wingdings" w:char="F081"/>
            </w:r>
            <w:r w:rsidRPr="002475C8">
              <w:rPr>
                <w:rFonts w:ascii="Times New Roman" w:eastAsia="仿宋_GB2312" w:hAnsi="Times New Roman"/>
                <w:szCs w:val="21"/>
              </w:rPr>
              <w:t>液体泵的密封处；</w:t>
            </w:r>
            <w:r w:rsidRPr="002475C8">
              <w:rPr>
                <w:rFonts w:ascii="Times New Roman" w:eastAsia="仿宋_GB2312" w:hAnsi="Times New Roman" w:hint="eastAsia"/>
                <w:szCs w:val="21"/>
              </w:rPr>
              <w:t>②</w:t>
            </w:r>
            <w:r w:rsidRPr="002475C8">
              <w:rPr>
                <w:rFonts w:ascii="Times New Roman" w:eastAsia="仿宋_GB2312" w:hAnsi="Times New Roman"/>
                <w:szCs w:val="21"/>
              </w:rPr>
              <w:t>液体采样口和气体采样口；</w:t>
            </w:r>
            <w:r w:rsidRPr="002475C8">
              <w:rPr>
                <w:rFonts w:ascii="Times New Roman" w:eastAsia="仿宋_GB2312" w:hAnsi="Times New Roman"/>
                <w:szCs w:val="21"/>
              </w:rPr>
              <w:sym w:font="Wingdings" w:char="F083"/>
            </w:r>
            <w:r w:rsidRPr="002475C8">
              <w:rPr>
                <w:rFonts w:ascii="Times New Roman" w:eastAsia="仿宋_GB2312" w:hAnsi="Times New Roman"/>
                <w:szCs w:val="21"/>
              </w:rPr>
              <w:t>液体排液（水）口和放空口；</w:t>
            </w:r>
            <w:r w:rsidRPr="002475C8">
              <w:rPr>
                <w:rFonts w:ascii="Times New Roman" w:eastAsia="仿宋_GB2312" w:hAnsi="Times New Roman"/>
                <w:szCs w:val="21"/>
              </w:rPr>
              <w:sym w:font="Wingdings" w:char="F084"/>
            </w:r>
            <w:r w:rsidRPr="002475C8">
              <w:rPr>
                <w:rFonts w:ascii="Times New Roman" w:eastAsia="仿宋_GB2312" w:hAnsi="Times New Roman"/>
                <w:szCs w:val="21"/>
              </w:rPr>
              <w:t>设备和管道的法兰和阀门组。</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）释放源处于露天或敞开式布置的设备区内，检（探）测点与释放源的距离宜符合下列规定：</w:t>
            </w:r>
            <w:r w:rsidRPr="002475C8">
              <w:rPr>
                <w:rFonts w:ascii="Times New Roman" w:eastAsia="仿宋_GB2312" w:hAnsi="Times New Roman"/>
                <w:szCs w:val="21"/>
              </w:rPr>
              <w:sym w:font="Wingdings" w:char="F081"/>
            </w:r>
            <w:r w:rsidRPr="002475C8">
              <w:rPr>
                <w:rFonts w:ascii="Times New Roman" w:eastAsia="仿宋_GB2312" w:hAnsi="Times New Roman"/>
                <w:szCs w:val="21"/>
              </w:rPr>
              <w:t>当检（探）测点位于释放源的最小频率风向的上风侧时，可燃气体（丁烯酮）检（探）测点与释放源的距离不宜大于</w:t>
            </w:r>
            <w:r w:rsidRPr="002475C8">
              <w:rPr>
                <w:rFonts w:ascii="Times New Roman" w:eastAsia="仿宋_GB2312" w:hAnsi="Times New Roman"/>
                <w:szCs w:val="21"/>
              </w:rPr>
              <w:t>15m</w:t>
            </w:r>
            <w:r w:rsidRPr="002475C8">
              <w:rPr>
                <w:rFonts w:ascii="Times New Roman" w:eastAsia="仿宋_GB2312" w:hAnsi="Times New Roman"/>
                <w:szCs w:val="21"/>
              </w:rPr>
              <w:t>，氨有毒气体检（探）测点与释放源的距离不宜大于</w:t>
            </w:r>
            <w:r w:rsidRPr="002475C8">
              <w:rPr>
                <w:rFonts w:ascii="Times New Roman" w:eastAsia="仿宋_GB2312" w:hAnsi="Times New Roman"/>
                <w:szCs w:val="21"/>
              </w:rPr>
              <w:t>2m</w:t>
            </w:r>
            <w:r w:rsidRPr="002475C8">
              <w:rPr>
                <w:rFonts w:ascii="Times New Roman" w:eastAsia="仿宋_GB2312" w:hAnsi="Times New Roman"/>
                <w:szCs w:val="21"/>
              </w:rPr>
              <w:t>；</w:t>
            </w:r>
            <w:r w:rsidRPr="002475C8">
              <w:rPr>
                <w:rFonts w:ascii="Times New Roman" w:eastAsia="仿宋_GB2312" w:hAnsi="Times New Roman" w:hint="eastAsia"/>
                <w:szCs w:val="21"/>
              </w:rPr>
              <w:t>②</w:t>
            </w:r>
            <w:r w:rsidRPr="002475C8">
              <w:rPr>
                <w:rFonts w:ascii="Times New Roman" w:eastAsia="仿宋_GB2312" w:hAnsi="Times New Roman"/>
                <w:szCs w:val="21"/>
              </w:rPr>
              <w:t>当检测点位于释放源的最小频率风向的下风侧时，可燃气体（检（探）测点与释放源的距离不宜大于</w:t>
            </w:r>
            <w:r w:rsidRPr="002475C8">
              <w:rPr>
                <w:rFonts w:ascii="Times New Roman" w:eastAsia="仿宋_GB2312" w:hAnsi="Times New Roman"/>
                <w:szCs w:val="21"/>
              </w:rPr>
              <w:t>5m</w:t>
            </w:r>
            <w:r w:rsidRPr="002475C8">
              <w:rPr>
                <w:rFonts w:ascii="Times New Roman" w:eastAsia="仿宋_GB2312" w:hAnsi="Times New Roman"/>
                <w:szCs w:val="21"/>
              </w:rPr>
              <w:t>，有毒气体检（探）测点与释放源的距离不宜大于</w:t>
            </w:r>
            <w:r w:rsidRPr="002475C8">
              <w:rPr>
                <w:rFonts w:ascii="Times New Roman" w:eastAsia="仿宋_GB2312" w:hAnsi="Times New Roman"/>
                <w:szCs w:val="21"/>
              </w:rPr>
              <w:t>1m</w:t>
            </w:r>
            <w:r w:rsidRPr="002475C8">
              <w:rPr>
                <w:rFonts w:ascii="Times New Roman" w:eastAsia="仿宋_GB2312" w:hAnsi="Times New Roman"/>
                <w:szCs w:val="21"/>
              </w:rPr>
              <w:t>。</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3</w:t>
            </w:r>
            <w:r w:rsidRPr="002475C8">
              <w:rPr>
                <w:rFonts w:ascii="Times New Roman" w:eastAsia="仿宋_GB2312" w:hAnsi="Times New Roman"/>
                <w:szCs w:val="21"/>
              </w:rPr>
              <w:t>）检测比重大于空气的可燃气体（丁烯酮）的检（探）测器或有毒气体的检（探）测器，其安装高度应距地坪（或楼地板）</w:t>
            </w:r>
            <w:r w:rsidRPr="002475C8">
              <w:rPr>
                <w:rFonts w:ascii="Times New Roman" w:eastAsia="仿宋_GB2312" w:hAnsi="Times New Roman"/>
                <w:szCs w:val="21"/>
              </w:rPr>
              <w:t>0.3m~0.6m</w:t>
            </w:r>
            <w:r w:rsidRPr="002475C8">
              <w:rPr>
                <w:rFonts w:ascii="Times New Roman" w:eastAsia="仿宋_GB2312" w:hAnsi="Times New Roman"/>
                <w:szCs w:val="21"/>
              </w:rPr>
              <w:t>。检测比重小于空气的可燃气体，其安装高度应高出释放源</w:t>
            </w:r>
            <w:r w:rsidRPr="002475C8">
              <w:rPr>
                <w:rFonts w:ascii="Times New Roman" w:eastAsia="仿宋_GB2312" w:hAnsi="Times New Roman"/>
                <w:szCs w:val="21"/>
              </w:rPr>
              <w:t>0.5m~2m</w:t>
            </w:r>
            <w:r w:rsidRPr="002475C8">
              <w:rPr>
                <w:rFonts w:ascii="Times New Roman" w:eastAsia="仿宋_GB2312" w:hAnsi="Times New Roman"/>
                <w:szCs w:val="21"/>
              </w:rPr>
              <w:t>。</w:t>
            </w:r>
          </w:p>
          <w:p w:rsidR="007D05D9" w:rsidRPr="002475C8" w:rsidRDefault="007D05D9" w:rsidP="00283293">
            <w:pPr>
              <w:pStyle w:val="a5"/>
              <w:adjustRightInd w:val="0"/>
              <w:snapToGrid w:val="0"/>
              <w:spacing w:after="0"/>
              <w:ind w:firstLineChars="192" w:firstLine="403"/>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4</w:t>
            </w:r>
            <w:r w:rsidRPr="002475C8">
              <w:rPr>
                <w:rFonts w:ascii="Times New Roman" w:eastAsia="仿宋_GB2312" w:hAnsi="Times New Roman"/>
                <w:szCs w:val="21"/>
              </w:rPr>
              <w:t>）</w:t>
            </w:r>
            <w:r w:rsidRPr="002475C8">
              <w:rPr>
                <w:rFonts w:ascii="Times New Roman" w:eastAsia="仿宋_GB2312" w:hAnsi="Times New Roman"/>
                <w:szCs w:val="21"/>
              </w:rPr>
              <w:t xml:space="preserve"> </w:t>
            </w:r>
            <w:r w:rsidRPr="002475C8">
              <w:rPr>
                <w:rFonts w:ascii="Times New Roman" w:eastAsia="仿宋_GB2312" w:hAnsi="Times New Roman"/>
                <w:szCs w:val="21"/>
              </w:rPr>
              <w:t>有毒气体报警仪的报警值至少设定警报值和高报值两级，或者设定预报值和警报值两级。有毒气体报警值的设置要求见表</w:t>
            </w:r>
            <w:r w:rsidRPr="002475C8">
              <w:rPr>
                <w:rFonts w:ascii="Times New Roman" w:eastAsia="仿宋_GB2312" w:hAnsi="Times New Roman"/>
                <w:szCs w:val="21"/>
              </w:rPr>
              <w:t>7-1</w:t>
            </w:r>
            <w:r w:rsidRPr="002475C8">
              <w:rPr>
                <w:rFonts w:ascii="Times New Roman" w:eastAsia="仿宋_GB2312" w:hAnsi="Times New Roman"/>
                <w:szCs w:val="21"/>
              </w:rPr>
              <w:t>。</w:t>
            </w:r>
          </w:p>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7-1 </w:t>
            </w:r>
            <w:r w:rsidRPr="002475C8">
              <w:rPr>
                <w:rFonts w:ascii="Times New Roman" w:eastAsia="仿宋_GB2312" w:hAnsi="Times New Roman"/>
                <w:szCs w:val="21"/>
              </w:rPr>
              <w:t>有毒气体报警仪报警值设置情况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42"/>
              <w:gridCol w:w="1731"/>
              <w:gridCol w:w="1275"/>
              <w:gridCol w:w="1276"/>
              <w:gridCol w:w="1418"/>
              <w:gridCol w:w="1795"/>
            </w:tblGrid>
            <w:tr w:rsidR="007D05D9" w:rsidRPr="002475C8" w:rsidTr="00283293">
              <w:trPr>
                <w:trHeight w:val="454"/>
                <w:tblHeader/>
                <w:jc w:val="center"/>
              </w:trPr>
              <w:tc>
                <w:tcPr>
                  <w:tcW w:w="1242" w:type="dxa"/>
                  <w:tcBorders>
                    <w:bottom w:val="single" w:sz="4" w:space="0" w:color="auto"/>
                  </w:tcBorders>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lastRenderedPageBreak/>
                    <w:t>单元</w:t>
                  </w: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重点位置提示</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报警仪</w:t>
                  </w:r>
                </w:p>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名称</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预报值（</w:t>
                  </w:r>
                  <w:r w:rsidRPr="002475C8">
                    <w:rPr>
                      <w:rFonts w:ascii="Times New Roman" w:eastAsia="仿宋_GB2312" w:hAnsi="Times New Roman"/>
                      <w:szCs w:val="21"/>
                    </w:rPr>
                    <w:t>ppm</w:t>
                  </w:r>
                  <w:r w:rsidRPr="002475C8">
                    <w:rPr>
                      <w:rFonts w:ascii="Times New Roman" w:eastAsia="仿宋_GB2312" w:hAnsi="Times New Roman"/>
                      <w:szCs w:val="21"/>
                    </w:rPr>
                    <w:t>）</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警报值（</w:t>
                  </w:r>
                  <w:r w:rsidRPr="002475C8">
                    <w:rPr>
                      <w:rFonts w:ascii="Times New Roman" w:eastAsia="仿宋_GB2312" w:hAnsi="Times New Roman"/>
                      <w:szCs w:val="21"/>
                    </w:rPr>
                    <w:t>ppm</w:t>
                  </w:r>
                  <w:r w:rsidRPr="002475C8">
                    <w:rPr>
                      <w:rFonts w:ascii="Times New Roman" w:eastAsia="仿宋_GB2312" w:hAnsi="Times New Roman"/>
                      <w:szCs w:val="21"/>
                    </w:rPr>
                    <w:t>）</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高报值</w:t>
                  </w:r>
                </w:p>
              </w:tc>
            </w:tr>
            <w:tr w:rsidR="007D05D9" w:rsidRPr="002475C8" w:rsidTr="00283293">
              <w:trPr>
                <w:trHeight w:val="454"/>
                <w:jc w:val="center"/>
              </w:trPr>
              <w:tc>
                <w:tcPr>
                  <w:tcW w:w="1242" w:type="dxa"/>
                  <w:vMerge w:val="restart"/>
                  <w:tcBorders>
                    <w:top w:val="single" w:sz="4" w:space="0" w:color="auto"/>
                  </w:tcBorders>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醋酐单元</w:t>
                  </w: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裂化管</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氨有毒报警仪</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20</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40</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企业根据现场情况综合考虑确定</w:t>
                  </w:r>
                </w:p>
              </w:tc>
            </w:tr>
            <w:tr w:rsidR="007D05D9" w:rsidRPr="002475C8" w:rsidTr="00283293">
              <w:trPr>
                <w:trHeight w:val="454"/>
                <w:jc w:val="center"/>
              </w:trPr>
              <w:tc>
                <w:tcPr>
                  <w:tcW w:w="1242" w:type="dxa"/>
                  <w:vMerge/>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洗涤塔、反应器</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一氧化碳有毒气体报警仪</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13</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26</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企业根据现场情况综合考虑确定</w:t>
                  </w:r>
                </w:p>
              </w:tc>
            </w:tr>
          </w:tbl>
          <w:p w:rsidR="007D05D9" w:rsidRPr="002475C8" w:rsidRDefault="007D05D9" w:rsidP="00283293">
            <w:pPr>
              <w:pStyle w:val="a5"/>
              <w:adjustRightInd w:val="0"/>
              <w:snapToGrid w:val="0"/>
              <w:spacing w:after="0"/>
              <w:ind w:firstLineChars="192" w:firstLine="403"/>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5</w:t>
            </w:r>
            <w:r w:rsidRPr="002475C8">
              <w:rPr>
                <w:rFonts w:ascii="Times New Roman" w:eastAsia="仿宋_GB2312" w:hAnsi="Times New Roman"/>
                <w:szCs w:val="21"/>
              </w:rPr>
              <w:t>）冲淋洗眼设施应靠近可能发生相应事故的工作地点，其服务半径小于</w:t>
            </w:r>
            <w:r w:rsidRPr="002475C8">
              <w:rPr>
                <w:rFonts w:ascii="Times New Roman" w:eastAsia="仿宋_GB2312" w:hAnsi="Times New Roman"/>
                <w:szCs w:val="21"/>
              </w:rPr>
              <w:t>15m</w:t>
            </w:r>
            <w:r w:rsidRPr="002475C8">
              <w:rPr>
                <w:rFonts w:ascii="Times New Roman" w:eastAsia="仿宋_GB2312" w:hAnsi="Times New Roman"/>
                <w:szCs w:val="21"/>
              </w:rPr>
              <w:t>。在使用氢氧化钠及氨的作业场所冲淋洗眼器附近配备</w:t>
            </w:r>
            <w:r w:rsidRPr="002475C8">
              <w:rPr>
                <w:rFonts w:ascii="Times New Roman" w:eastAsia="仿宋_GB2312" w:hAnsi="Times New Roman"/>
                <w:szCs w:val="21"/>
              </w:rPr>
              <w:t>2%</w:t>
            </w:r>
            <w:r w:rsidRPr="002475C8">
              <w:rPr>
                <w:rFonts w:ascii="Times New Roman" w:eastAsia="仿宋_GB2312" w:hAnsi="Times New Roman"/>
                <w:szCs w:val="21"/>
              </w:rPr>
              <w:t>硼酸溶液、</w:t>
            </w:r>
            <w:r w:rsidRPr="002475C8">
              <w:rPr>
                <w:rFonts w:ascii="Times New Roman" w:eastAsia="仿宋_GB2312" w:hAnsi="Times New Roman"/>
                <w:szCs w:val="21"/>
              </w:rPr>
              <w:t>2%</w:t>
            </w:r>
            <w:r w:rsidRPr="002475C8">
              <w:rPr>
                <w:rFonts w:ascii="Times New Roman" w:eastAsia="仿宋_GB2312" w:hAnsi="Times New Roman"/>
                <w:szCs w:val="21"/>
              </w:rPr>
              <w:t>碳酸氢钠溶液，及时处置酸碱灼伤。</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6</w:t>
            </w:r>
            <w:r w:rsidRPr="002475C8">
              <w:rPr>
                <w:rFonts w:ascii="Times New Roman" w:eastAsia="仿宋_GB2312" w:hAnsi="Times New Roman"/>
                <w:szCs w:val="21"/>
              </w:rPr>
              <w:t>）凡在开停工、检修过程中，可能有可燃液体泄漏、漫流的设备区周围应设置不低于</w:t>
            </w:r>
            <w:r w:rsidRPr="002475C8">
              <w:rPr>
                <w:rFonts w:ascii="Times New Roman" w:eastAsia="仿宋_GB2312" w:hAnsi="Times New Roman"/>
                <w:szCs w:val="21"/>
              </w:rPr>
              <w:t>150mm</w:t>
            </w:r>
            <w:r w:rsidRPr="002475C8">
              <w:rPr>
                <w:rFonts w:ascii="Times New Roman" w:eastAsia="仿宋_GB2312" w:hAnsi="Times New Roman"/>
                <w:szCs w:val="21"/>
              </w:rPr>
              <w:t>的围堰和导液设施。</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7</w:t>
            </w:r>
            <w:r w:rsidRPr="002475C8">
              <w:rPr>
                <w:rFonts w:ascii="Times New Roman" w:eastAsia="仿宋_GB2312" w:hAnsi="Times New Roman"/>
                <w:szCs w:val="21"/>
              </w:rPr>
              <w:t>）罐区防火堤内的有效容积不应小于罐组内</w:t>
            </w:r>
            <w:r w:rsidRPr="002475C8">
              <w:rPr>
                <w:rFonts w:ascii="Times New Roman" w:eastAsia="仿宋_GB2312" w:hAnsi="Times New Roman"/>
                <w:szCs w:val="21"/>
              </w:rPr>
              <w:t>1</w:t>
            </w:r>
            <w:r w:rsidRPr="002475C8">
              <w:rPr>
                <w:rFonts w:ascii="Times New Roman" w:eastAsia="仿宋_GB2312" w:hAnsi="Times New Roman"/>
                <w:szCs w:val="21"/>
              </w:rPr>
              <w:t>个最大储罐的容积。</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8</w:t>
            </w:r>
            <w:r w:rsidRPr="002475C8">
              <w:rPr>
                <w:rFonts w:ascii="Times New Roman" w:eastAsia="仿宋_GB2312" w:hAnsi="Times New Roman"/>
                <w:szCs w:val="21"/>
              </w:rPr>
              <w:t>）可能存在或产生有毒物质的工作场所（甲基磺酸和成品罐区、装车区）应设置应急撤离通道、必要的泄险区。泄险区应低位设置且有防透水层，泄漏物质和冲洗水应集中纳入工业废水处理系统。</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9</w:t>
            </w:r>
            <w:r w:rsidRPr="002475C8">
              <w:rPr>
                <w:rFonts w:ascii="Times New Roman" w:eastAsia="仿宋_GB2312" w:hAnsi="Times New Roman"/>
                <w:szCs w:val="21"/>
              </w:rPr>
              <w:t>）在使用氨区域的装置区或是罐区等高毒物品作业场所设置红色警示线。在一般有毒物品作业场所，设置黄色警示线。警示线设在使用有毒作业场所外缘不少于</w:t>
            </w:r>
            <w:r w:rsidRPr="002475C8">
              <w:rPr>
                <w:rFonts w:ascii="Times New Roman" w:eastAsia="仿宋_GB2312" w:hAnsi="Times New Roman"/>
                <w:szCs w:val="21"/>
              </w:rPr>
              <w:t>30cm</w:t>
            </w:r>
            <w:r w:rsidRPr="002475C8">
              <w:rPr>
                <w:rFonts w:ascii="Times New Roman" w:eastAsia="仿宋_GB2312" w:hAnsi="Times New Roman"/>
                <w:szCs w:val="21"/>
              </w:rPr>
              <w:t>处。</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在高毒物品作业场所应急撤离通道设置紧急出口提示标识。在泄险区启用时，设置</w:t>
            </w:r>
            <w:r w:rsidRPr="002475C8">
              <w:rPr>
                <w:rFonts w:ascii="Times New Roman" w:eastAsia="仿宋_GB2312" w:hAnsi="Times New Roman"/>
                <w:szCs w:val="21"/>
              </w:rPr>
              <w:t>“</w:t>
            </w:r>
            <w:r w:rsidRPr="002475C8">
              <w:rPr>
                <w:rFonts w:ascii="Times New Roman" w:eastAsia="仿宋_GB2312" w:hAnsi="Times New Roman"/>
                <w:szCs w:val="21"/>
              </w:rPr>
              <w:t>禁止入内</w:t>
            </w:r>
            <w:r w:rsidRPr="002475C8">
              <w:rPr>
                <w:rFonts w:ascii="Times New Roman" w:eastAsia="仿宋_GB2312" w:hAnsi="Times New Roman"/>
                <w:szCs w:val="21"/>
              </w:rPr>
              <w:t>”</w:t>
            </w:r>
            <w:r w:rsidRPr="002475C8">
              <w:rPr>
                <w:rFonts w:ascii="Times New Roman" w:eastAsia="仿宋_GB2312" w:hAnsi="Times New Roman"/>
                <w:szCs w:val="21"/>
              </w:rPr>
              <w:t>、</w:t>
            </w:r>
            <w:r w:rsidRPr="002475C8">
              <w:rPr>
                <w:rFonts w:ascii="Times New Roman" w:eastAsia="仿宋_GB2312" w:hAnsi="Times New Roman"/>
                <w:szCs w:val="21"/>
              </w:rPr>
              <w:t>“</w:t>
            </w:r>
            <w:r w:rsidRPr="002475C8">
              <w:rPr>
                <w:rFonts w:ascii="Times New Roman" w:eastAsia="仿宋_GB2312" w:hAnsi="Times New Roman"/>
                <w:szCs w:val="21"/>
              </w:rPr>
              <w:t>禁止停留</w:t>
            </w:r>
            <w:r w:rsidRPr="002475C8">
              <w:rPr>
                <w:rFonts w:ascii="Times New Roman" w:eastAsia="仿宋_GB2312" w:hAnsi="Times New Roman"/>
                <w:szCs w:val="21"/>
              </w:rPr>
              <w:t>”</w:t>
            </w:r>
            <w:r w:rsidRPr="002475C8">
              <w:rPr>
                <w:rFonts w:ascii="Times New Roman" w:eastAsia="仿宋_GB2312" w:hAnsi="Times New Roman"/>
                <w:szCs w:val="21"/>
              </w:rPr>
              <w:t>警示标识</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12</w:t>
            </w:r>
            <w:r w:rsidRPr="002475C8">
              <w:rPr>
                <w:rFonts w:ascii="Times New Roman" w:eastAsia="仿宋_GB2312" w:hAnsi="Times New Roman"/>
                <w:szCs w:val="21"/>
              </w:rPr>
              <w:t>）建议企业在醋酐装置区设置应急救援器材存放柜，存放柜要求设置明显标识，并定期维护与检查，确保应急使用需要。配备的应急救援器材见表</w:t>
            </w:r>
            <w:r w:rsidRPr="002475C8">
              <w:rPr>
                <w:rFonts w:ascii="Times New Roman" w:eastAsia="仿宋_GB2312" w:hAnsi="Times New Roman"/>
                <w:szCs w:val="21"/>
              </w:rPr>
              <w:t>7-2</w:t>
            </w:r>
            <w:r w:rsidRPr="002475C8">
              <w:rPr>
                <w:rFonts w:ascii="Times New Roman" w:eastAsia="仿宋_GB2312" w:hAnsi="Times New Roman"/>
                <w:szCs w:val="21"/>
              </w:rPr>
              <w:t>。</w:t>
            </w:r>
          </w:p>
          <w:p w:rsidR="007D05D9" w:rsidRPr="002475C8" w:rsidRDefault="007D05D9" w:rsidP="00283293">
            <w:pPr>
              <w:tabs>
                <w:tab w:val="left" w:pos="7740"/>
              </w:tabs>
              <w:adjustRightInd w:val="0"/>
              <w:snapToGrid w:val="0"/>
              <w:ind w:firstLineChars="200" w:firstLine="42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7-2 </w:t>
            </w:r>
            <w:r w:rsidRPr="002475C8">
              <w:rPr>
                <w:rFonts w:ascii="Times New Roman" w:eastAsia="仿宋_GB2312" w:hAnsi="Times New Roman"/>
                <w:szCs w:val="21"/>
              </w:rPr>
              <w:t>应急器材存放柜配备要求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93"/>
              <w:gridCol w:w="2747"/>
              <w:gridCol w:w="3855"/>
              <w:gridCol w:w="1342"/>
            </w:tblGrid>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序号</w:t>
                  </w:r>
                </w:p>
              </w:tc>
              <w:tc>
                <w:tcPr>
                  <w:tcW w:w="2747" w:type="dxa"/>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位置</w:t>
                  </w: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物资名称</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配备</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1</w:t>
                  </w:r>
                </w:p>
              </w:tc>
              <w:tc>
                <w:tcPr>
                  <w:tcW w:w="2747" w:type="dxa"/>
                  <w:vMerge w:val="restart"/>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醋酐装置值班室</w:t>
                  </w:r>
                </w:p>
              </w:tc>
              <w:tc>
                <w:tcPr>
                  <w:tcW w:w="3855" w:type="dxa"/>
                  <w:tcBorders>
                    <w:lef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正压式空气呼吸器</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台</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p>
              </w:tc>
              <w:tc>
                <w:tcPr>
                  <w:tcW w:w="2747" w:type="dxa"/>
                  <w:vMerge/>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化学防护服</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套</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3</w:t>
                  </w:r>
                </w:p>
              </w:tc>
              <w:tc>
                <w:tcPr>
                  <w:tcW w:w="2747" w:type="dxa"/>
                  <w:vMerge/>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防毒面具</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若干</w:t>
                  </w:r>
                </w:p>
              </w:tc>
            </w:tr>
          </w:tbl>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7.1.3 </w:t>
            </w:r>
            <w:r w:rsidRPr="002475C8">
              <w:rPr>
                <w:rFonts w:ascii="Times New Roman" w:eastAsia="仿宋_GB2312" w:hAnsi="Times New Roman"/>
                <w:szCs w:val="21"/>
              </w:rPr>
              <w:t>建筑卫生学</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）冷冻站制冷机组在运行过程中会产生余热，建议在冷冻站设置轴流风机排出余热。</w:t>
            </w:r>
          </w:p>
          <w:p w:rsidR="007D05D9" w:rsidRPr="002475C8" w:rsidRDefault="007D05D9" w:rsidP="00283293">
            <w:pPr>
              <w:adjustRightInd w:val="0"/>
              <w:snapToGrid w:val="0"/>
              <w:ind w:firstLineChars="200" w:firstLine="420"/>
              <w:jc w:val="left"/>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）工作场所照明应按《建筑照明设计标准》（</w:t>
            </w:r>
            <w:r w:rsidRPr="002475C8">
              <w:rPr>
                <w:rFonts w:ascii="Times New Roman" w:eastAsia="仿宋_GB2312" w:hAnsi="Times New Roman"/>
                <w:szCs w:val="21"/>
              </w:rPr>
              <w:t>GB50034-2013</w:t>
            </w:r>
            <w:r w:rsidRPr="002475C8">
              <w:rPr>
                <w:rFonts w:ascii="Times New Roman" w:eastAsia="仿宋_GB2312" w:hAnsi="Times New Roman"/>
                <w:szCs w:val="21"/>
              </w:rPr>
              <w:t>）要求设计，见表</w:t>
            </w:r>
            <w:r w:rsidRPr="002475C8">
              <w:rPr>
                <w:rFonts w:ascii="Times New Roman" w:eastAsia="仿宋_GB2312" w:hAnsi="Times New Roman"/>
                <w:szCs w:val="21"/>
              </w:rPr>
              <w:t>7-3</w:t>
            </w:r>
            <w:r w:rsidRPr="002475C8">
              <w:rPr>
                <w:rFonts w:ascii="Times New Roman" w:eastAsia="仿宋_GB2312" w:hAnsi="Times New Roman"/>
                <w:szCs w:val="21"/>
              </w:rPr>
              <w:t>。</w:t>
            </w:r>
          </w:p>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7-3 </w:t>
            </w:r>
            <w:r w:rsidRPr="002475C8">
              <w:rPr>
                <w:rFonts w:ascii="Times New Roman" w:eastAsia="仿宋_GB2312" w:hAnsi="Times New Roman"/>
                <w:szCs w:val="21"/>
              </w:rPr>
              <w:t>工作场所照度设计要求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69"/>
              <w:gridCol w:w="2143"/>
              <w:gridCol w:w="2268"/>
              <w:gridCol w:w="3595"/>
            </w:tblGrid>
            <w:tr w:rsidR="007D05D9" w:rsidRPr="002475C8" w:rsidTr="00283293">
              <w:trPr>
                <w:trHeight w:val="454"/>
                <w:tblHeader/>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场所</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照度标准值（</w:t>
                  </w:r>
                  <w:r w:rsidRPr="002475C8">
                    <w:rPr>
                      <w:rFonts w:ascii="Times New Roman" w:eastAsia="仿宋_GB2312" w:hAnsi="Times New Roman"/>
                      <w:szCs w:val="21"/>
                    </w:rPr>
                    <w:t>lx</w:t>
                  </w:r>
                  <w:r w:rsidRPr="002475C8">
                    <w:rPr>
                      <w:rFonts w:ascii="Times New Roman" w:eastAsia="仿宋_GB2312" w:hAnsi="Times New Roman"/>
                      <w:szCs w:val="21"/>
                    </w:rPr>
                    <w:t>）</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参考平面及高度</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经常操作的区</w:t>
                  </w:r>
                  <w:r w:rsidRPr="002475C8">
                    <w:rPr>
                      <w:rFonts w:ascii="Times New Roman" w:eastAsia="仿宋_GB2312" w:hAnsi="Times New Roman"/>
                      <w:szCs w:val="21"/>
                    </w:rPr>
                    <w:br/>
                  </w:r>
                  <w:r w:rsidRPr="002475C8">
                    <w:rPr>
                      <w:rFonts w:ascii="Times New Roman" w:eastAsia="仿宋_GB2312" w:hAnsi="Times New Roman"/>
                      <w:szCs w:val="21"/>
                    </w:rPr>
                    <w:t>域，如泵、压缩机、阀门等</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100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操作位</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装置区现场控制和检测点</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75</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测控点高度</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人行通道、平台、设备顶部</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30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地面或台面</w:t>
                  </w:r>
                </w:p>
              </w:tc>
            </w:tr>
            <w:tr w:rsidR="007D05D9" w:rsidRPr="002475C8" w:rsidTr="00283293">
              <w:trPr>
                <w:trHeight w:val="454"/>
                <w:jc w:val="center"/>
              </w:trPr>
              <w:tc>
                <w:tcPr>
                  <w:tcW w:w="869" w:type="dxa"/>
                  <w:vMerge w:val="restart"/>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卸车区</w:t>
                  </w:r>
                </w:p>
              </w:tc>
              <w:tc>
                <w:tcPr>
                  <w:tcW w:w="21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装卸设备顶部和底部操作位</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75</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操作位高度</w:t>
                  </w:r>
                </w:p>
              </w:tc>
            </w:tr>
            <w:tr w:rsidR="007D05D9" w:rsidRPr="002475C8" w:rsidTr="00283293">
              <w:trPr>
                <w:trHeight w:val="454"/>
                <w:jc w:val="center"/>
              </w:trPr>
              <w:tc>
                <w:tcPr>
                  <w:tcW w:w="869" w:type="dxa"/>
                  <w:vMerge/>
                  <w:vAlign w:val="center"/>
                </w:tcPr>
                <w:p w:rsidR="007D05D9" w:rsidRPr="002475C8" w:rsidRDefault="007D05D9" w:rsidP="00283293">
                  <w:pPr>
                    <w:widowControl/>
                    <w:adjustRightInd w:val="0"/>
                    <w:snapToGrid w:val="0"/>
                    <w:jc w:val="center"/>
                    <w:rPr>
                      <w:rFonts w:ascii="Times New Roman" w:eastAsia="仿宋_GB2312" w:hAnsi="Times New Roman"/>
                      <w:szCs w:val="21"/>
                    </w:rPr>
                  </w:pPr>
                </w:p>
              </w:tc>
              <w:tc>
                <w:tcPr>
                  <w:tcW w:w="21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平台</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30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平台</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压缩机厂房</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150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0.75m</w:t>
                  </w:r>
                  <w:r w:rsidRPr="002475C8">
                    <w:rPr>
                      <w:rFonts w:ascii="Times New Roman" w:eastAsia="仿宋_GB2312" w:hAnsi="Times New Roman"/>
                      <w:szCs w:val="21"/>
                    </w:rPr>
                    <w:t>水平面</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主控制室</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500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0.75m</w:t>
                  </w:r>
                  <w:r w:rsidRPr="002475C8">
                    <w:rPr>
                      <w:rFonts w:ascii="Times New Roman" w:eastAsia="仿宋_GB2312" w:hAnsi="Times New Roman"/>
                      <w:szCs w:val="21"/>
                    </w:rPr>
                    <w:t>水平面</w:t>
                  </w:r>
                </w:p>
              </w:tc>
            </w:tr>
          </w:tbl>
          <w:p w:rsidR="007D05D9" w:rsidRPr="002475C8" w:rsidRDefault="007D05D9" w:rsidP="00283293">
            <w:pPr>
              <w:tabs>
                <w:tab w:val="left" w:pos="7740"/>
              </w:tabs>
              <w:jc w:val="left"/>
              <w:outlineLvl w:val="1"/>
              <w:rPr>
                <w:rFonts w:ascii="Times New Roman" w:eastAsia="仿宋_GB2312" w:hAnsi="Times New Roman"/>
                <w:szCs w:val="21"/>
              </w:rPr>
            </w:pPr>
            <w:bookmarkStart w:id="3" w:name="_Toc23764469"/>
            <w:r w:rsidRPr="002475C8">
              <w:rPr>
                <w:rFonts w:ascii="Times New Roman" w:eastAsia="仿宋_GB2312" w:hAnsi="Times New Roman"/>
                <w:szCs w:val="21"/>
              </w:rPr>
              <w:t xml:space="preserve">7.2 </w:t>
            </w:r>
            <w:r w:rsidRPr="002475C8">
              <w:rPr>
                <w:rFonts w:ascii="Times New Roman" w:eastAsia="仿宋_GB2312" w:hAnsi="Times New Roman"/>
                <w:szCs w:val="21"/>
              </w:rPr>
              <w:t>工程管理补充建议</w:t>
            </w:r>
            <w:bookmarkEnd w:id="3"/>
          </w:p>
          <w:p w:rsidR="007D05D9" w:rsidRPr="002475C8" w:rsidRDefault="007D05D9" w:rsidP="00283293">
            <w:pPr>
              <w:adjustRightInd w:val="0"/>
              <w:snapToGrid w:val="0"/>
              <w:outlineLvl w:val="2"/>
              <w:rPr>
                <w:rFonts w:ascii="Times New Roman" w:eastAsia="仿宋_GB2312" w:hAnsi="Times New Roman"/>
                <w:szCs w:val="21"/>
              </w:rPr>
            </w:pPr>
            <w:bookmarkStart w:id="4" w:name="_Toc387820264"/>
            <w:bookmarkStart w:id="5" w:name="_Toc414720806"/>
            <w:bookmarkStart w:id="6" w:name="_Toc414720867"/>
            <w:bookmarkStart w:id="7" w:name="_Toc420082201"/>
            <w:bookmarkStart w:id="8" w:name="_Toc414720995"/>
            <w:r w:rsidRPr="002475C8">
              <w:rPr>
                <w:rFonts w:ascii="Times New Roman" w:eastAsia="仿宋_GB2312" w:hAnsi="Times New Roman"/>
                <w:szCs w:val="21"/>
              </w:rPr>
              <w:t xml:space="preserve">7.2.1 </w:t>
            </w:r>
            <w:r w:rsidRPr="002475C8">
              <w:rPr>
                <w:rFonts w:ascii="Times New Roman" w:eastAsia="仿宋_GB2312" w:hAnsi="Times New Roman"/>
                <w:szCs w:val="21"/>
              </w:rPr>
              <w:t>个体防护</w:t>
            </w:r>
            <w:bookmarkEnd w:id="4"/>
            <w:bookmarkEnd w:id="5"/>
            <w:bookmarkEnd w:id="6"/>
            <w:bookmarkEnd w:id="7"/>
            <w:bookmarkEnd w:id="8"/>
          </w:p>
          <w:p w:rsidR="007D05D9" w:rsidRPr="002475C8" w:rsidRDefault="007D05D9" w:rsidP="00283293">
            <w:pPr>
              <w:pStyle w:val="a5"/>
              <w:spacing w:after="0"/>
              <w:ind w:firstLineChars="192" w:firstLine="403"/>
              <w:rPr>
                <w:rFonts w:ascii="Times New Roman" w:eastAsia="仿宋_GB2312" w:hAnsi="Times New Roman"/>
                <w:szCs w:val="21"/>
              </w:rPr>
            </w:pPr>
            <w:bookmarkStart w:id="9" w:name="_Toc387820265"/>
            <w:r w:rsidRPr="002475C8">
              <w:rPr>
                <w:rFonts w:ascii="Times New Roman" w:eastAsia="仿宋_GB2312" w:hAnsi="Times New Roman"/>
                <w:szCs w:val="21"/>
              </w:rPr>
              <w:lastRenderedPageBreak/>
              <w:t>（</w:t>
            </w:r>
            <w:r w:rsidRPr="002475C8">
              <w:rPr>
                <w:rFonts w:ascii="Times New Roman" w:eastAsia="仿宋_GB2312" w:hAnsi="Times New Roman"/>
                <w:szCs w:val="21"/>
              </w:rPr>
              <w:t>1</w:t>
            </w:r>
            <w:r w:rsidRPr="002475C8">
              <w:rPr>
                <w:rFonts w:ascii="Times New Roman" w:eastAsia="仿宋_GB2312" w:hAnsi="Times New Roman"/>
                <w:szCs w:val="21"/>
              </w:rPr>
              <w:t>）本项目操作工进行巡检、开停泵作业时应佩戴好个人防护用品，避免意外发生时对人造成伤害。督促员工正确佩戴个体防护用品，加强监督检查，对过期或失效的个体防护用品，要做好以旧换新工作。</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）建议醋酸等管线法兰建议加法兰罩，防止滴漏酸碱液伤人；建议岗位工人在进行人工取样或人工加料时必须佩戴有效的防护用品，防止液体溅出等过程造成的伤害。</w:t>
            </w:r>
          </w:p>
          <w:p w:rsidR="007D05D9" w:rsidRPr="002475C8" w:rsidRDefault="007D05D9" w:rsidP="00283293">
            <w:pPr>
              <w:pStyle w:val="11"/>
              <w:adjustRightInd w:val="0"/>
              <w:snapToGrid w:val="0"/>
              <w:spacing w:line="240" w:lineRule="auto"/>
              <w:ind w:firstLineChars="150" w:firstLine="315"/>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3</w:t>
            </w:r>
            <w:r w:rsidRPr="002475C8">
              <w:rPr>
                <w:rFonts w:ascii="Times New Roman" w:hAnsi="Times New Roman"/>
                <w:spacing w:val="0"/>
                <w:sz w:val="21"/>
                <w:szCs w:val="21"/>
              </w:rPr>
              <w:t>）根据《工业用化学产品采样安全通则》（</w:t>
            </w:r>
            <w:r w:rsidRPr="002475C8">
              <w:rPr>
                <w:rFonts w:ascii="Times New Roman" w:hAnsi="Times New Roman"/>
                <w:spacing w:val="0"/>
                <w:sz w:val="21"/>
                <w:szCs w:val="21"/>
              </w:rPr>
              <w:t>GB/T3723-1999</w:t>
            </w:r>
            <w:r w:rsidRPr="002475C8">
              <w:rPr>
                <w:rFonts w:ascii="Times New Roman" w:hAnsi="Times New Roman"/>
                <w:spacing w:val="0"/>
                <w:sz w:val="21"/>
                <w:szCs w:val="21"/>
              </w:rPr>
              <w:t>）要求，装置区采样人员要完全了解样品的危险性及预防措施，并受过使用安全设施的训练，包括灭火器、防护眼镜和防护服等。采样前及采样后应向有关主管人汇报，尤其要汇报发生的异常事件和情况。采样人员应有第二者陪伴，此人的任务是确保采样者的安全。采样操作时，陪伴者应处于能清楚地看到采样点的地方并观察整个采样操作过程。陪伴者应受过专门训练，懂得在紧急情况时该采取什么行动，这些训练要求他首先报警，除非在极特殊的情况下，不要单独一人去进行营救。采样时穿戴好个人防护用品，站在取样口上风侧，尽可能减少有害物质接触。</w:t>
            </w:r>
          </w:p>
          <w:p w:rsidR="007D05D9" w:rsidRPr="002475C8" w:rsidRDefault="007D05D9" w:rsidP="00283293">
            <w:pPr>
              <w:pStyle w:val="11"/>
              <w:adjustRightInd w:val="0"/>
              <w:snapToGrid w:val="0"/>
              <w:spacing w:line="240" w:lineRule="auto"/>
              <w:ind w:firstLineChars="150" w:firstLine="315"/>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4</w:t>
            </w:r>
            <w:r w:rsidRPr="002475C8">
              <w:rPr>
                <w:rFonts w:ascii="Times New Roman" w:hAnsi="Times New Roman"/>
                <w:spacing w:val="0"/>
                <w:sz w:val="21"/>
                <w:szCs w:val="21"/>
              </w:rPr>
              <w:t>）建设单位应该准确对待职业病危害因素检测数据，劳动者在日常工作中应做好个体防护，减少或消除接触，尽可能保持最低接触水平。</w:t>
            </w:r>
          </w:p>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5</w:t>
            </w:r>
            <w:r w:rsidRPr="002475C8">
              <w:rPr>
                <w:rFonts w:ascii="Times New Roman" w:eastAsia="仿宋_GB2312" w:hAnsi="Times New Roman"/>
                <w:szCs w:val="21"/>
              </w:rPr>
              <w:t>）在加料、采样、检维修过程中，企业应督促岗位人员正确佩戴防毒口罩、防护手套、防化服和防护眼罩。</w:t>
            </w:r>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7.2.2 </w:t>
            </w:r>
            <w:r w:rsidRPr="002475C8">
              <w:rPr>
                <w:rFonts w:ascii="Times New Roman" w:eastAsia="仿宋_GB2312" w:hAnsi="Times New Roman"/>
                <w:szCs w:val="21"/>
              </w:rPr>
              <w:t>应急救援</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1</w:t>
            </w:r>
            <w:r w:rsidRPr="002475C8">
              <w:rPr>
                <w:rFonts w:ascii="Times New Roman" w:hAnsi="Times New Roman"/>
                <w:spacing w:val="0"/>
                <w:sz w:val="21"/>
                <w:szCs w:val="21"/>
              </w:rPr>
              <w:t>）加强应急救援设施维护和管理，空气呼吸器气瓶定期检验周期为</w:t>
            </w:r>
            <w:r w:rsidRPr="002475C8">
              <w:rPr>
                <w:rFonts w:ascii="Times New Roman" w:hAnsi="Times New Roman"/>
                <w:spacing w:val="0"/>
                <w:sz w:val="21"/>
                <w:szCs w:val="21"/>
              </w:rPr>
              <w:t>3</w:t>
            </w:r>
            <w:r w:rsidRPr="002475C8">
              <w:rPr>
                <w:rFonts w:ascii="Times New Roman" w:hAnsi="Times New Roman"/>
                <w:spacing w:val="0"/>
                <w:sz w:val="21"/>
                <w:szCs w:val="21"/>
              </w:rPr>
              <w:t>年，空气呼吸器定期技术检测周期为</w:t>
            </w:r>
            <w:r w:rsidRPr="002475C8">
              <w:rPr>
                <w:rFonts w:ascii="Times New Roman" w:hAnsi="Times New Roman"/>
                <w:spacing w:val="0"/>
                <w:sz w:val="21"/>
                <w:szCs w:val="21"/>
              </w:rPr>
              <w:t>1</w:t>
            </w:r>
            <w:r w:rsidRPr="002475C8">
              <w:rPr>
                <w:rFonts w:ascii="Times New Roman" w:hAnsi="Times New Roman"/>
                <w:spacing w:val="0"/>
                <w:sz w:val="21"/>
                <w:szCs w:val="21"/>
              </w:rPr>
              <w:t>年，空气呼吸器按规定的周期进行检定，经常性进行检查，确保发生职业病危害事故时能及时施救。空气呼吸器的定期技术检测证书和气瓶的定期技术检验证书要存入职业卫生档案。</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2</w:t>
            </w:r>
            <w:r w:rsidRPr="002475C8">
              <w:rPr>
                <w:rFonts w:ascii="Times New Roman" w:hAnsi="Times New Roman"/>
                <w:spacing w:val="0"/>
                <w:sz w:val="21"/>
                <w:szCs w:val="21"/>
              </w:rPr>
              <w:t>）加强危险化学品泄漏中毒、夏季高温中暑应急演练，并做好演练记录。</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3</w:t>
            </w:r>
            <w:r w:rsidRPr="002475C8">
              <w:rPr>
                <w:rFonts w:ascii="Times New Roman" w:hAnsi="Times New Roman"/>
                <w:spacing w:val="0"/>
                <w:sz w:val="21"/>
                <w:szCs w:val="21"/>
              </w:rPr>
              <w:t>）应急药箱内的碳酸氢钠溶液和醋酸溶液分别用于酸、碱灼伤后的处理，应经常更换，保证溶液在保质期内。</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4</w:t>
            </w:r>
            <w:r w:rsidRPr="002475C8">
              <w:rPr>
                <w:rFonts w:ascii="Times New Roman" w:hAnsi="Times New Roman"/>
                <w:spacing w:val="0"/>
                <w:sz w:val="21"/>
                <w:szCs w:val="21"/>
              </w:rPr>
              <w:t>）可能存在或产生有毒物质的工作场所（正丁醛、异丁醛成品罐、液体装卸区等）应设置应急撤离通道、必要的泄险区。泄险区应低位设置且有防透水层，泄漏物质和冲洗水应集中纳入工业废水处理系统。</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5</w:t>
            </w:r>
            <w:r w:rsidRPr="002475C8">
              <w:rPr>
                <w:rFonts w:ascii="Times New Roman" w:hAnsi="Times New Roman"/>
                <w:spacing w:val="0"/>
                <w:sz w:val="21"/>
                <w:szCs w:val="21"/>
              </w:rPr>
              <w:t>）风向标应安装在便于观察、醒目并且要与墙壁等障碍物有一定的距离。</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6</w:t>
            </w:r>
            <w:r w:rsidRPr="002475C8">
              <w:rPr>
                <w:rFonts w:ascii="Times New Roman" w:hAnsi="Times New Roman"/>
                <w:spacing w:val="0"/>
                <w:sz w:val="21"/>
                <w:szCs w:val="21"/>
              </w:rPr>
              <w:t>）建议醋酐装置的应急设施增加防毒面具、防护手套；装置区域的急救场所、撤离通道及警示线的警示标识必须定期维护，确保各警示标识清晰、醒目。</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急救药箱内设药品应针对有毒有害物质进行设置，具体设置参考表</w:t>
            </w:r>
            <w:r w:rsidRPr="002475C8">
              <w:rPr>
                <w:rFonts w:ascii="Times New Roman" w:eastAsia="仿宋_GB2312" w:hAnsi="Times New Roman"/>
                <w:szCs w:val="21"/>
              </w:rPr>
              <w:t>7-4</w:t>
            </w:r>
            <w:r w:rsidRPr="002475C8">
              <w:rPr>
                <w:rFonts w:ascii="Times New Roman" w:eastAsia="仿宋_GB2312" w:hAnsi="Times New Roman"/>
                <w:szCs w:val="21"/>
              </w:rPr>
              <w:t>。</w:t>
            </w:r>
          </w:p>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7-4 </w:t>
            </w:r>
            <w:r w:rsidRPr="002475C8">
              <w:rPr>
                <w:rFonts w:ascii="Times New Roman" w:eastAsia="仿宋_GB2312" w:hAnsi="Times New Roman"/>
                <w:szCs w:val="21"/>
              </w:rPr>
              <w:t>急救箱配置参考清单</w:t>
            </w:r>
            <w:r w:rsidRPr="002475C8">
              <w:rPr>
                <w:rFonts w:ascii="Times New Roman" w:eastAsia="仿宋_GB2312" w:hAnsi="Times New Roman"/>
                <w:szCs w:val="21"/>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142"/>
              <w:gridCol w:w="1908"/>
              <w:gridCol w:w="3563"/>
            </w:tblGrid>
            <w:tr w:rsidR="007D05D9" w:rsidRPr="002475C8" w:rsidTr="00283293">
              <w:trPr>
                <w:tblHeader/>
              </w:trPr>
              <w:tc>
                <w:tcPr>
                  <w:tcW w:w="3142"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药品名称</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储存数量</w:t>
                  </w:r>
                </w:p>
              </w:tc>
              <w:tc>
                <w:tcPr>
                  <w:tcW w:w="3563" w:type="dxa"/>
                </w:tcPr>
                <w:p w:rsidR="007D05D9" w:rsidRPr="002475C8" w:rsidRDefault="007D05D9" w:rsidP="00283293">
                  <w:pPr>
                    <w:ind w:firstLine="480"/>
                    <w:jc w:val="center"/>
                    <w:rPr>
                      <w:rFonts w:ascii="Times New Roman" w:eastAsia="仿宋_GB2312" w:hAnsi="Times New Roman"/>
                      <w:szCs w:val="21"/>
                    </w:rPr>
                  </w:pPr>
                  <w:r w:rsidRPr="002475C8">
                    <w:rPr>
                      <w:rFonts w:ascii="Times New Roman" w:eastAsia="仿宋_GB2312" w:hAnsi="Times New Roman"/>
                      <w:szCs w:val="21"/>
                    </w:rPr>
                    <w:t>用途</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藿香正气水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5</w:t>
                  </w:r>
                  <w:r w:rsidRPr="002475C8">
                    <w:rPr>
                      <w:rFonts w:ascii="Times New Roman" w:eastAsia="仿宋_GB2312" w:hAnsi="Times New Roman"/>
                      <w:szCs w:val="21"/>
                    </w:rPr>
                    <w:t>盒</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解暑祛湿</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医用酒精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消毒伤口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新洁尔灭酊</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消毒伤口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过氧化氢溶液</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0.9</w:t>
                  </w:r>
                  <w:r w:rsidRPr="002475C8">
                    <w:rPr>
                      <w:rFonts w:ascii="Times New Roman" w:eastAsia="仿宋_GB2312" w:hAnsi="Times New Roman"/>
                      <w:szCs w:val="21"/>
                    </w:rPr>
                    <w:t>％的生理盐水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脱脂棉花、棉签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包、</w:t>
                  </w:r>
                  <w:r w:rsidRPr="002475C8">
                    <w:rPr>
                      <w:rFonts w:ascii="Times New Roman" w:eastAsia="仿宋_GB2312" w:hAnsi="Times New Roman"/>
                      <w:szCs w:val="21"/>
                    </w:rPr>
                    <w:t>5</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脱脂棉签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5</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中号胶布</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卷</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粘贴绷带</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绷带</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卷</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包扎伤口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剪刀</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镊子</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lastRenderedPageBreak/>
                    <w:t>烫伤软膏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消肿</w:t>
                  </w:r>
                  <w:r w:rsidRPr="002475C8">
                    <w:rPr>
                      <w:rFonts w:ascii="Times New Roman" w:eastAsia="仿宋_GB2312" w:hAnsi="Times New Roman"/>
                      <w:szCs w:val="21"/>
                    </w:rPr>
                    <w:t>∕</w:t>
                  </w:r>
                  <w:r w:rsidRPr="002475C8">
                    <w:rPr>
                      <w:rFonts w:ascii="Times New Roman" w:eastAsia="仿宋_GB2312" w:hAnsi="Times New Roman"/>
                      <w:szCs w:val="21"/>
                    </w:rPr>
                    <w:t>烫伤</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保鲜纸</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包裹烧伤、烫伤部位</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创可贴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8</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止血护创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伤湿止痛膏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瘀伤、扭伤</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眼药膏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处理眼睛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洗眼液</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处理眼睛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急救、呼吸气囊</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人工呼吸</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冻伤软膏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冻伤</w:t>
                  </w:r>
                </w:p>
              </w:tc>
            </w:tr>
          </w:tbl>
          <w:p w:rsidR="007D05D9" w:rsidRPr="002475C8" w:rsidRDefault="007D05D9" w:rsidP="00283293">
            <w:pPr>
              <w:tabs>
                <w:tab w:val="left" w:pos="7740"/>
              </w:tabs>
              <w:jc w:val="left"/>
              <w:outlineLvl w:val="2"/>
              <w:rPr>
                <w:rFonts w:ascii="Times New Roman" w:eastAsia="仿宋_GB2312" w:hAnsi="Times New Roman"/>
                <w:szCs w:val="21"/>
              </w:rPr>
            </w:pPr>
            <w:bookmarkStart w:id="10" w:name="_Toc414721192"/>
            <w:bookmarkStart w:id="11" w:name="_Toc414720810"/>
            <w:bookmarkStart w:id="12" w:name="_Toc420082204"/>
            <w:bookmarkStart w:id="13" w:name="_Toc414720871"/>
            <w:bookmarkStart w:id="14" w:name="_Toc414720999"/>
            <w:bookmarkEnd w:id="9"/>
            <w:r w:rsidRPr="002475C8">
              <w:rPr>
                <w:rFonts w:ascii="Times New Roman" w:eastAsia="仿宋_GB2312" w:hAnsi="Times New Roman"/>
                <w:szCs w:val="21"/>
              </w:rPr>
              <w:t>7.2.3</w:t>
            </w:r>
            <w:r w:rsidRPr="002475C8">
              <w:rPr>
                <w:rFonts w:ascii="Times New Roman" w:eastAsia="仿宋_GB2312" w:hAnsi="Times New Roman"/>
                <w:szCs w:val="21"/>
              </w:rPr>
              <w:t>职业卫生管理</w:t>
            </w:r>
            <w:bookmarkEnd w:id="10"/>
            <w:bookmarkEnd w:id="11"/>
            <w:bookmarkEnd w:id="12"/>
            <w:bookmarkEnd w:id="13"/>
            <w:bookmarkEnd w:id="14"/>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7.2.3.1</w:t>
            </w:r>
            <w:r w:rsidRPr="002475C8">
              <w:rPr>
                <w:rFonts w:ascii="Times New Roman" w:eastAsia="仿宋_GB2312" w:hAnsi="Times New Roman"/>
                <w:szCs w:val="21"/>
              </w:rPr>
              <w:t>职业病危害因素定期检测制度</w:t>
            </w:r>
          </w:p>
          <w:p w:rsidR="007D05D9" w:rsidRPr="002475C8" w:rsidRDefault="007D05D9" w:rsidP="00283293">
            <w:pPr>
              <w:widowControl/>
              <w:ind w:firstLineChars="200" w:firstLine="420"/>
              <w:jc w:val="left"/>
              <w:rPr>
                <w:rFonts w:ascii="Times New Roman" w:eastAsia="仿宋_GB2312" w:hAnsi="Times New Roman"/>
                <w:szCs w:val="21"/>
              </w:rPr>
            </w:pPr>
            <w:r w:rsidRPr="002475C8">
              <w:rPr>
                <w:rFonts w:ascii="Times New Roman" w:eastAsia="仿宋_GB2312" w:hAnsi="Times New Roman"/>
                <w:szCs w:val="21"/>
              </w:rPr>
              <w:t>兖矿鲁南化工有限公司已建立职业病危害因素定期检测制度，但是执行情况需要进一步完善，本项目建成后应按照《工作场所职业卫生监督管理规定》要求进一步完善。</w:t>
            </w:r>
          </w:p>
          <w:p w:rsidR="007D05D9" w:rsidRPr="002475C8" w:rsidRDefault="007D05D9" w:rsidP="00283293">
            <w:pPr>
              <w:widowControl/>
              <w:ind w:firstLineChars="200" w:firstLine="420"/>
              <w:jc w:val="left"/>
              <w:rPr>
                <w:rFonts w:ascii="Times New Roman" w:eastAsia="仿宋_GB2312" w:hAnsi="Times New Roman"/>
                <w:szCs w:val="21"/>
              </w:rPr>
            </w:pPr>
            <w:r w:rsidRPr="002475C8">
              <w:rPr>
                <w:rFonts w:ascii="Times New Roman" w:eastAsia="仿宋_GB2312" w:hAnsi="Times New Roman"/>
                <w:szCs w:val="21"/>
              </w:rPr>
              <w:t>应当委托具有相应资质的职业卫生技术服务机构，每年至少进行一次职业病危害因素检测。检测范围应当包括产生职业病危害的全部工作场所。</w:t>
            </w:r>
          </w:p>
          <w:p w:rsidR="007D05D9" w:rsidRPr="002475C8" w:rsidRDefault="007D05D9" w:rsidP="00283293">
            <w:pPr>
              <w:widowControl/>
              <w:ind w:firstLineChars="200" w:firstLine="420"/>
              <w:jc w:val="left"/>
              <w:rPr>
                <w:rFonts w:ascii="Times New Roman" w:eastAsia="仿宋_GB2312" w:hAnsi="Times New Roman"/>
                <w:szCs w:val="21"/>
              </w:rPr>
            </w:pPr>
            <w:r w:rsidRPr="002475C8">
              <w:rPr>
                <w:rFonts w:ascii="Times New Roman" w:eastAsia="仿宋_GB2312" w:hAnsi="Times New Roman"/>
                <w:szCs w:val="21"/>
              </w:rPr>
              <w:t>本项目为职业病危害严重的建设项目。应当委托具有相应资质的职业卫生技术服务机构，每三年至少进行一次职业病危害现状评价。</w:t>
            </w:r>
          </w:p>
          <w:p w:rsidR="007D05D9" w:rsidRPr="002475C8" w:rsidRDefault="007D05D9" w:rsidP="00283293">
            <w:pPr>
              <w:widowControl/>
              <w:ind w:firstLineChars="200" w:firstLine="420"/>
              <w:rPr>
                <w:rFonts w:ascii="Times New Roman" w:eastAsia="仿宋_GB2312" w:hAnsi="Times New Roman"/>
                <w:szCs w:val="21"/>
              </w:rPr>
            </w:pPr>
            <w:r w:rsidRPr="002475C8">
              <w:rPr>
                <w:rFonts w:ascii="Times New Roman" w:eastAsia="仿宋_GB2312" w:hAnsi="Times New Roman"/>
                <w:szCs w:val="21"/>
              </w:rPr>
              <w:t>本项目使用氨等高毒化学物，按照《使用有毒物品作业场所劳动保护条例》（国务院</w:t>
            </w:r>
            <w:r w:rsidRPr="002475C8">
              <w:rPr>
                <w:rFonts w:ascii="Times New Roman" w:eastAsia="仿宋_GB2312" w:hAnsi="Times New Roman"/>
                <w:szCs w:val="21"/>
              </w:rPr>
              <w:t>352</w:t>
            </w:r>
            <w:r w:rsidRPr="002475C8">
              <w:rPr>
                <w:rFonts w:ascii="Times New Roman" w:eastAsia="仿宋_GB2312" w:hAnsi="Times New Roman"/>
                <w:szCs w:val="21"/>
              </w:rPr>
              <w:t>号令）规定，从事使用高毒物品作业的用人单位应当至少每一个月对高毒作业场所进行一次职业中毒危害因素检测；至少每半年进行一次职业中毒危害控制效果评价。</w:t>
            </w:r>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7.2.3.2</w:t>
            </w:r>
            <w:r w:rsidRPr="002475C8">
              <w:rPr>
                <w:rFonts w:ascii="Times New Roman" w:eastAsia="仿宋_GB2312" w:hAnsi="Times New Roman"/>
                <w:szCs w:val="21"/>
              </w:rPr>
              <w:t>职业健康监护</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1</w:t>
            </w:r>
            <w:r w:rsidRPr="002475C8">
              <w:rPr>
                <w:rFonts w:ascii="Times New Roman" w:hAnsi="Times New Roman"/>
                <w:sz w:val="21"/>
                <w:szCs w:val="21"/>
              </w:rPr>
              <w:t>）对从事接触职业病危害因素作业的劳动者，应当按照《职业健康监护技术规范》（</w:t>
            </w:r>
            <w:r w:rsidRPr="002475C8">
              <w:rPr>
                <w:rFonts w:ascii="Times New Roman" w:hAnsi="Times New Roman"/>
                <w:sz w:val="21"/>
                <w:szCs w:val="21"/>
              </w:rPr>
              <w:t>GBZ188-2014</w:t>
            </w:r>
            <w:r w:rsidRPr="002475C8">
              <w:rPr>
                <w:rFonts w:ascii="Times New Roman" w:hAnsi="Times New Roman"/>
                <w:sz w:val="21"/>
                <w:szCs w:val="21"/>
              </w:rPr>
              <w:t>）等有关规定组织各岗位工人进行上岗前、在岗期间、离岗时的职业健康检查，查体项目应全面，并将检查结果书面如实告知劳动者。</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2</w:t>
            </w:r>
            <w:r w:rsidRPr="002475C8">
              <w:rPr>
                <w:rFonts w:ascii="Times New Roman" w:hAnsi="Times New Roman"/>
                <w:sz w:val="21"/>
                <w:szCs w:val="21"/>
              </w:rPr>
              <w:t>）为劳动者建立职业健康监护档案，并按照规定的期限妥善保存。职业健康监护档案应当包括劳动者的职业史、职业病危害接触史、职业健康检查结果、处理结果和职业病诊疗等有关个人健康资料。</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3</w:t>
            </w:r>
            <w:r w:rsidRPr="002475C8">
              <w:rPr>
                <w:rFonts w:ascii="Times New Roman" w:hAnsi="Times New Roman"/>
                <w:sz w:val="21"/>
                <w:szCs w:val="21"/>
              </w:rPr>
              <w:t>）劳动者离开用人单位时，有权索取本人职业健康监护档案复印件，用人单位应当如实、无偿提供，并在所提供的复印件上签章。</w:t>
            </w:r>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 xml:space="preserve">7.2.3.3 </w:t>
            </w:r>
            <w:r w:rsidRPr="002475C8">
              <w:rPr>
                <w:rFonts w:ascii="Times New Roman" w:eastAsia="仿宋_GB2312" w:hAnsi="Times New Roman"/>
                <w:szCs w:val="21"/>
              </w:rPr>
              <w:t>职业病危害告知</w:t>
            </w:r>
          </w:p>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）按照《工作场所职业病危害警示标识》（</w:t>
            </w:r>
            <w:r w:rsidRPr="002475C8">
              <w:rPr>
                <w:rFonts w:ascii="Times New Roman" w:eastAsia="仿宋_GB2312" w:hAnsi="Times New Roman"/>
                <w:szCs w:val="21"/>
              </w:rPr>
              <w:t>GBZ158-2003</w:t>
            </w:r>
            <w:r w:rsidRPr="002475C8">
              <w:rPr>
                <w:rFonts w:ascii="Times New Roman" w:eastAsia="仿宋_GB2312" w:hAnsi="Times New Roman"/>
                <w:szCs w:val="21"/>
              </w:rPr>
              <w:t>）、《用人单位职业病危害告知与警示标识管理规范》（安监总厅安健</w:t>
            </w:r>
            <w:r w:rsidRPr="002475C8">
              <w:rPr>
                <w:rFonts w:ascii="Times New Roman" w:eastAsia="仿宋_GB2312" w:hAnsi="Times New Roman"/>
                <w:szCs w:val="21"/>
              </w:rPr>
              <w:t>[2014]111</w:t>
            </w:r>
            <w:r w:rsidRPr="002475C8">
              <w:rPr>
                <w:rFonts w:ascii="Times New Roman" w:eastAsia="仿宋_GB2312" w:hAnsi="Times New Roman"/>
                <w:szCs w:val="21"/>
              </w:rPr>
              <w:t>号）的规定，设置警示标识和中文警示说明。警示标识和中文警示说明设置具体内容参见表</w:t>
            </w:r>
            <w:r w:rsidRPr="002475C8">
              <w:rPr>
                <w:rFonts w:ascii="Times New Roman" w:eastAsia="仿宋_GB2312" w:hAnsi="Times New Roman"/>
                <w:szCs w:val="21"/>
              </w:rPr>
              <w:t>7-7</w:t>
            </w:r>
            <w:r w:rsidRPr="002475C8">
              <w:rPr>
                <w:rFonts w:ascii="Times New Roman" w:eastAsia="仿宋_GB2312" w:hAnsi="Times New Roman"/>
                <w:szCs w:val="21"/>
              </w:rPr>
              <w:t>。</w:t>
            </w:r>
          </w:p>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7-7 </w:t>
            </w:r>
            <w:r w:rsidRPr="002475C8">
              <w:rPr>
                <w:rFonts w:ascii="Times New Roman" w:eastAsia="仿宋_GB2312" w:hAnsi="Times New Roman"/>
                <w:szCs w:val="21"/>
              </w:rPr>
              <w:t>警示标识、中文警示说明设置要求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99"/>
              <w:gridCol w:w="2802"/>
              <w:gridCol w:w="1843"/>
              <w:gridCol w:w="2111"/>
            </w:tblGrid>
            <w:tr w:rsidR="007D05D9" w:rsidRPr="002475C8" w:rsidTr="00283293">
              <w:trPr>
                <w:trHeight w:val="454"/>
                <w:tblHeader/>
                <w:jc w:val="center"/>
              </w:trPr>
              <w:tc>
                <w:tcPr>
                  <w:tcW w:w="1899" w:type="dxa"/>
                  <w:tcBorders>
                    <w:right w:val="single" w:sz="4" w:space="0" w:color="auto"/>
                  </w:tcBorders>
                  <w:vAlign w:val="center"/>
                </w:tcPr>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t>区域</w:t>
                  </w:r>
                </w:p>
              </w:tc>
              <w:tc>
                <w:tcPr>
                  <w:tcW w:w="2802"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警示标识</w:t>
                  </w:r>
                </w:p>
              </w:tc>
              <w:tc>
                <w:tcPr>
                  <w:tcW w:w="18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中文警示说明</w:t>
                  </w:r>
                </w:p>
              </w:tc>
              <w:tc>
                <w:tcPr>
                  <w:tcW w:w="2111"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告知卡</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醋酸酯柔性生产改造单元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醇醛联产柔性生产改造单元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一氧化碳</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醋酐单元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当心中毒、戴防护眼镜、戴防护手套、穿防护服、穿防护鞋</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氨</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醋酸贮槽</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当心中毒、戴防护手套</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r>
          </w:tbl>
          <w:p w:rsidR="007D05D9" w:rsidRPr="002475C8" w:rsidRDefault="007D05D9" w:rsidP="00283293">
            <w:pPr>
              <w:pStyle w:val="GB2312242"/>
              <w:spacing w:line="240" w:lineRule="auto"/>
              <w:ind w:firstLineChars="150" w:firstLine="315"/>
              <w:rPr>
                <w:rFonts w:cs="Times New Roman"/>
                <w:snapToGrid/>
                <w:kern w:val="2"/>
                <w:sz w:val="21"/>
                <w:szCs w:val="21"/>
              </w:rPr>
            </w:pPr>
            <w:r w:rsidRPr="002475C8">
              <w:rPr>
                <w:rFonts w:cs="Times New Roman"/>
                <w:snapToGrid/>
                <w:kern w:val="2"/>
                <w:sz w:val="21"/>
                <w:szCs w:val="21"/>
              </w:rPr>
              <w:t>职业病危害警示标识具体设计样式如下图例。</w:t>
            </w:r>
          </w:p>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lastRenderedPageBreak/>
              <w:t>表</w:t>
            </w:r>
            <w:r w:rsidRPr="002475C8">
              <w:rPr>
                <w:rFonts w:ascii="Times New Roman" w:eastAsia="仿宋_GB2312" w:hAnsi="Times New Roman"/>
                <w:szCs w:val="21"/>
              </w:rPr>
              <w:t xml:space="preserve">7-8 </w:t>
            </w:r>
            <w:r w:rsidRPr="002475C8">
              <w:rPr>
                <w:rFonts w:ascii="Times New Roman" w:eastAsia="仿宋_GB2312" w:hAnsi="Times New Roman"/>
                <w:szCs w:val="21"/>
              </w:rPr>
              <w:t>警示标识示例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01"/>
              <w:gridCol w:w="3452"/>
              <w:gridCol w:w="3384"/>
            </w:tblGrid>
            <w:tr w:rsidR="007D05D9" w:rsidRPr="002475C8" w:rsidTr="00283293">
              <w:trPr>
                <w:trHeight w:val="536"/>
                <w:tblHeader/>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名称</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图形符号</w:t>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设置范围和地点</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当心中毒</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anchor distT="0" distB="0" distL="114300" distR="114300" simplePos="0" relativeHeight="251659264" behindDoc="0" locked="0" layoutInCell="1" allowOverlap="1">
                        <wp:simplePos x="0" y="0"/>
                        <wp:positionH relativeFrom="column">
                          <wp:posOffset>473710</wp:posOffset>
                        </wp:positionH>
                        <wp:positionV relativeFrom="paragraph">
                          <wp:posOffset>14605</wp:posOffset>
                        </wp:positionV>
                        <wp:extent cx="1115695" cy="838200"/>
                        <wp:effectExtent l="0" t="0" r="825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5695" cy="838200"/>
                                </a:xfrm>
                                <a:prstGeom prst="rect">
                                  <a:avLst/>
                                </a:prstGeom>
                                <a:noFill/>
                                <a:ln>
                                  <a:noFill/>
                                </a:ln>
                              </pic:spPr>
                            </pic:pic>
                          </a:graphicData>
                        </a:graphic>
                      </wp:anchor>
                    </w:drawing>
                  </w: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rPr>
                      <w:rFonts w:ascii="Times New Roman" w:eastAsia="仿宋_GB2312" w:hAnsi="Times New Roman"/>
                      <w:szCs w:val="21"/>
                    </w:rPr>
                  </w:pP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使用有毒物质的作业场所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注意高温</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73785" cy="956945"/>
                        <wp:effectExtent l="0" t="0" r="0" b="0"/>
                        <wp:docPr id="4" name="图片 4" descr="说明: C:\Documents and Settings\Administrator\Application Data\Tencent\Users\147662659\QQ\WinTemp\RichOle\7WU}L$MJN~R`5P550DN9)R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descr="说明: C:\Documents and Settings\Administrator\Application Data\Tencent\Users\147662659\QQ\WinTemp\RichOle\7WU}L$MJN~R`5P550DN9)RD.png"/>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785" cy="95694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高温作业场所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戴防毒面具</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999490" cy="988695"/>
                        <wp:effectExtent l="0" t="0" r="0" b="1905"/>
                        <wp:docPr id="3" name="图片 3" descr="说明: C:\Documents and Settings\Administrator\Application Data\Tencent\Users\147662659\QQ\WinTemp\RichOle\$[CJI)]~X5OQWK7}PXMPH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Documents and Settings\Administrator\Application Data\Tencent\Users\147662659\QQ\WinTemp\RichOle\$[CJI)]~X5OQWK7}PXMPH03.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490" cy="98869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可能产生职业中毒的作业场所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戴防护手套</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31240" cy="1062990"/>
                        <wp:effectExtent l="0" t="0" r="0" b="3810"/>
                        <wp:docPr id="2" name="图片 2" descr="说明: C:\Documents and Settings\Administrator\Application Data\Tencent\Users\147662659\QQ\WinTemp\RichOle\Y0979RF]NEWL$Y~36W42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C:\Documents and Settings\Administrator\Application Data\Tencent\Users\147662659\QQ\WinTemp\RichOle\Y0979RF]NEWL$Y~36W4200W.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1240" cy="1062990"/>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需对手部进行保护的作业场所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戴护目镜</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73785" cy="1095375"/>
                        <wp:effectExtent l="0" t="0" r="0" b="9525"/>
                        <wp:docPr id="1" name="图片 1" descr="说明: C:\Documents and Settings\Administrator\Application Data\Tencent\Users\147662659\QQ\WinTemp\RichOle\(SHIV3YV~ML7ZMK$NOW)T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Documents and Settings\Administrator\Application Data\Tencent\Users\147662659\QQ\WinTemp\RichOle\(SHIV3YV~ML7ZMK$NOW)TKW.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785" cy="109537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对眼睛有伤害的作业场所</w:t>
                  </w:r>
                </w:p>
              </w:tc>
            </w:tr>
          </w:tbl>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）项目投产后，与劳动者订立劳动合同时，应当将工作过程中可能产生的职业病危害及其后果、职业病防护措施和待遇等如实告知劳动者，并在劳动合同中写明，不得隐瞒或者欺骗。</w:t>
            </w:r>
          </w:p>
          <w:p w:rsidR="007D05D9" w:rsidRPr="002475C8" w:rsidRDefault="007D05D9" w:rsidP="00283293">
            <w:pPr>
              <w:adjustRightInd w:val="0"/>
              <w:snapToGrid w:val="0"/>
              <w:outlineLvl w:val="3"/>
              <w:rPr>
                <w:rFonts w:ascii="Times New Roman" w:eastAsia="仿宋_GB2312" w:hAnsi="Times New Roman"/>
                <w:szCs w:val="21"/>
              </w:rPr>
            </w:pPr>
            <w:r w:rsidRPr="002475C8">
              <w:rPr>
                <w:rFonts w:ascii="Times New Roman" w:eastAsia="仿宋_GB2312" w:hAnsi="Times New Roman"/>
                <w:szCs w:val="21"/>
              </w:rPr>
              <w:t>7.2.3.4</w:t>
            </w:r>
            <w:r w:rsidRPr="002475C8">
              <w:rPr>
                <w:rFonts w:ascii="Times New Roman" w:eastAsia="仿宋_GB2312" w:hAnsi="Times New Roman"/>
                <w:szCs w:val="21"/>
              </w:rPr>
              <w:t>职业卫生</w:t>
            </w:r>
            <w:r w:rsidRPr="002475C8">
              <w:rPr>
                <w:rFonts w:ascii="Times New Roman" w:eastAsia="仿宋_GB2312" w:hAnsi="Times New Roman"/>
                <w:szCs w:val="21"/>
              </w:rPr>
              <w:t>“</w:t>
            </w:r>
            <w:r w:rsidRPr="002475C8">
              <w:rPr>
                <w:rFonts w:ascii="Times New Roman" w:eastAsia="仿宋_GB2312" w:hAnsi="Times New Roman"/>
                <w:szCs w:val="21"/>
              </w:rPr>
              <w:t>三同时</w:t>
            </w:r>
            <w:r w:rsidRPr="002475C8">
              <w:rPr>
                <w:rFonts w:ascii="Times New Roman" w:eastAsia="仿宋_GB2312" w:hAnsi="Times New Roman"/>
                <w:szCs w:val="21"/>
              </w:rPr>
              <w:t>”</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）预评价报告评审后，企业应当委托设计单位或自行编制职业病防护设施设计专篇。</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）在完成职业病防护设施设计专篇评审后，企业按照有关规定组织职业病防护设施的施工，确保各项控制职业病危害措施的落实。</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3</w:t>
            </w:r>
            <w:r w:rsidRPr="002475C8">
              <w:rPr>
                <w:rFonts w:ascii="Times New Roman" w:eastAsia="仿宋_GB2312" w:hAnsi="Times New Roman"/>
                <w:szCs w:val="21"/>
              </w:rPr>
              <w:t>）工程生产工艺进行变更时，应注意调整相应的职业卫生防护设施，使之与其相匹配。</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4</w:t>
            </w:r>
            <w:r w:rsidRPr="002475C8">
              <w:rPr>
                <w:rFonts w:ascii="Times New Roman" w:eastAsia="仿宋_GB2312" w:hAnsi="Times New Roman"/>
                <w:szCs w:val="21"/>
              </w:rPr>
              <w:t>）项目建成正式运行前，企业应委托有资质的职业卫生技术服务机构做好职业病危害控制效果评价工作，以便进一步做好职业病防治工作。</w:t>
            </w:r>
            <w:bookmarkEnd w:id="2"/>
          </w:p>
        </w:tc>
      </w:tr>
      <w:tr w:rsidR="007D05D9" w:rsidRPr="002475C8" w:rsidTr="00283293">
        <w:trPr>
          <w:trHeight w:val="2894"/>
          <w:jc w:val="center"/>
        </w:trPr>
        <w:tc>
          <w:tcPr>
            <w:tcW w:w="440" w:type="pct"/>
            <w:tcBorders>
              <w:left w:val="single" w:sz="12" w:space="0" w:color="000000"/>
              <w:bottom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lastRenderedPageBreak/>
              <w:t>技术审查专家组评审意见</w:t>
            </w:r>
          </w:p>
        </w:tc>
        <w:tc>
          <w:tcPr>
            <w:tcW w:w="4560" w:type="pct"/>
            <w:gridSpan w:val="5"/>
            <w:tcBorders>
              <w:bottom w:val="single" w:sz="12" w:space="0" w:color="000000"/>
              <w:right w:val="single" w:sz="12" w:space="0" w:color="000000"/>
            </w:tcBorders>
          </w:tcPr>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根据《中华人民共和国职业病防治法》、《建设项目职业病防护设施“三同时”监督管理办法》（国家安监总局第</w:t>
            </w:r>
            <w:r w:rsidRPr="002475C8">
              <w:rPr>
                <w:rFonts w:ascii="Times New Roman" w:eastAsia="仿宋_GB2312" w:hAnsi="Times New Roman" w:hint="eastAsia"/>
                <w:szCs w:val="21"/>
              </w:rPr>
              <w:t>90</w:t>
            </w:r>
            <w:r w:rsidRPr="002475C8">
              <w:rPr>
                <w:rFonts w:ascii="Times New Roman" w:eastAsia="仿宋_GB2312" w:hAnsi="Times New Roman" w:hint="eastAsia"/>
                <w:szCs w:val="21"/>
              </w:rPr>
              <w:t>号令）的要求，</w:t>
            </w:r>
            <w:r w:rsidRPr="002475C8">
              <w:rPr>
                <w:rFonts w:ascii="Times New Roman" w:eastAsia="仿宋_GB2312" w:hAnsi="Times New Roman"/>
                <w:szCs w:val="21"/>
              </w:rPr>
              <w:t>兖矿鲁南化工有限公司</w:t>
            </w:r>
            <w:r w:rsidRPr="002475C8">
              <w:rPr>
                <w:rFonts w:ascii="Times New Roman" w:eastAsia="仿宋_GB2312" w:hAnsi="Times New Roman" w:hint="eastAsia"/>
                <w:szCs w:val="21"/>
              </w:rPr>
              <w:t>于</w:t>
            </w:r>
            <w:smartTag w:uri="urn:schemas-microsoft-com:office:smarttags" w:element="chsdate">
              <w:smartTagPr>
                <w:attr w:name="Year" w:val="2020"/>
                <w:attr w:name="Month" w:val="6"/>
                <w:attr w:name="Day" w:val="2"/>
                <w:attr w:name="IsLunarDate" w:val="False"/>
                <w:attr w:name="IsROCDate" w:val="False"/>
              </w:smartTagPr>
              <w:r w:rsidRPr="002475C8">
                <w:rPr>
                  <w:rFonts w:ascii="Times New Roman" w:eastAsia="仿宋_GB2312" w:hAnsi="Times New Roman" w:hint="eastAsia"/>
                  <w:szCs w:val="21"/>
                </w:rPr>
                <w:t>2020</w:t>
              </w:r>
              <w:r w:rsidRPr="002475C8">
                <w:rPr>
                  <w:rFonts w:ascii="Times New Roman" w:eastAsia="仿宋_GB2312" w:hAnsi="Times New Roman" w:hint="eastAsia"/>
                  <w:szCs w:val="21"/>
                </w:rPr>
                <w:t>年</w:t>
              </w:r>
              <w:r w:rsidRPr="002475C8">
                <w:rPr>
                  <w:rFonts w:ascii="Times New Roman" w:eastAsia="仿宋_GB2312" w:hAnsi="Times New Roman" w:hint="eastAsia"/>
                  <w:szCs w:val="21"/>
                </w:rPr>
                <w:t>6</w:t>
              </w:r>
              <w:r w:rsidRPr="002475C8">
                <w:rPr>
                  <w:rFonts w:ascii="Times New Roman" w:eastAsia="仿宋_GB2312" w:hAnsi="Times New Roman" w:hint="eastAsia"/>
                  <w:szCs w:val="21"/>
                </w:rPr>
                <w:t>月</w:t>
              </w:r>
              <w:r w:rsidRPr="002475C8">
                <w:rPr>
                  <w:rFonts w:ascii="Times New Roman" w:eastAsia="仿宋_GB2312" w:hAnsi="Times New Roman" w:hint="eastAsia"/>
                  <w:szCs w:val="21"/>
                </w:rPr>
                <w:t>2</w:t>
              </w:r>
              <w:r w:rsidRPr="002475C8">
                <w:rPr>
                  <w:rFonts w:ascii="Times New Roman" w:eastAsia="仿宋_GB2312" w:hAnsi="Times New Roman" w:hint="eastAsia"/>
                  <w:szCs w:val="21"/>
                </w:rPr>
                <w:t>日</w:t>
              </w:r>
            </w:smartTag>
            <w:r w:rsidRPr="002475C8">
              <w:rPr>
                <w:rFonts w:ascii="Times New Roman" w:eastAsia="仿宋_GB2312" w:hAnsi="Times New Roman" w:hint="eastAsia"/>
                <w:szCs w:val="21"/>
              </w:rPr>
              <w:t>组织有关专家专对《</w:t>
            </w:r>
            <w:r w:rsidRPr="002475C8">
              <w:rPr>
                <w:rFonts w:ascii="Times New Roman" w:eastAsia="仿宋_GB2312" w:hAnsi="Times New Roman"/>
                <w:szCs w:val="21"/>
              </w:rPr>
              <w:t>兖矿鲁南化工有限公司</w:t>
            </w:r>
            <w:r w:rsidRPr="002475C8">
              <w:rPr>
                <w:rFonts w:ascii="Times New Roman" w:eastAsia="仿宋_GB2312" w:hAnsi="Times New Roman" w:hint="eastAsia"/>
                <w:szCs w:val="21"/>
              </w:rPr>
              <w:t>醋酸下游精细化工产品链柔性生产改造项目职业病危害预评价报告》（以下简称《预评价报告》）进行了评审。会议由</w:t>
            </w:r>
            <w:r w:rsidRPr="002475C8">
              <w:rPr>
                <w:rFonts w:ascii="Times New Roman" w:eastAsia="仿宋_GB2312" w:hAnsi="Times New Roman"/>
                <w:szCs w:val="21"/>
              </w:rPr>
              <w:t>兖矿鲁南化工有限公司</w:t>
            </w:r>
            <w:r w:rsidRPr="002475C8">
              <w:rPr>
                <w:rFonts w:ascii="Times New Roman" w:eastAsia="仿宋_GB2312" w:hAnsi="Times New Roman" w:hint="eastAsia"/>
                <w:szCs w:val="21"/>
              </w:rPr>
              <w:t>张恒民副总经理主持，建设单位工程部、安全环保部职业健康管理等相关人员、评价机构项目评价组相关人员参加会议，专家组听取了建设单位关于建设项目基本情况的介绍及评价单位对《预评价报告》的汇报，经认真讨论，形成如下评审意见：</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一、评审意见</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1</w:t>
            </w:r>
            <w:r w:rsidRPr="002475C8">
              <w:rPr>
                <w:rFonts w:ascii="Times New Roman" w:eastAsia="仿宋_GB2312" w:hAnsi="Times New Roman" w:hint="eastAsia"/>
                <w:szCs w:val="21"/>
              </w:rPr>
              <w:t>、职业病危害预评价报告对施工过程中及建成后可能产生职业病危害因素的工作场所、工艺设备、技术材料等进行了描述；</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2</w:t>
            </w:r>
            <w:r w:rsidRPr="002475C8">
              <w:rPr>
                <w:rFonts w:ascii="Times New Roman" w:eastAsia="仿宋_GB2312" w:hAnsi="Times New Roman" w:hint="eastAsia"/>
                <w:szCs w:val="21"/>
              </w:rPr>
              <w:t>、职业病危害预评价报告对建设项目施工过程中及建成后可能产生的职业病危害因素及对劳动者健康危害程度进行了分析与评价；</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3</w:t>
            </w:r>
            <w:r w:rsidRPr="002475C8">
              <w:rPr>
                <w:rFonts w:ascii="Times New Roman" w:eastAsia="仿宋_GB2312" w:hAnsi="Times New Roman" w:hint="eastAsia"/>
                <w:szCs w:val="21"/>
              </w:rPr>
              <w:t>、建设项目职业病危害类型判定准确；</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4</w:t>
            </w:r>
            <w:r w:rsidRPr="002475C8">
              <w:rPr>
                <w:rFonts w:ascii="Times New Roman" w:eastAsia="仿宋_GB2312" w:hAnsi="Times New Roman" w:hint="eastAsia"/>
                <w:szCs w:val="21"/>
              </w:rPr>
              <w:t>、对建设项目施工过程中及建成后拟设置的职业病防护设施和个体防护用品进行了分析与评价；</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5</w:t>
            </w:r>
            <w:r w:rsidRPr="002475C8">
              <w:rPr>
                <w:rFonts w:ascii="Times New Roman" w:eastAsia="仿宋_GB2312" w:hAnsi="Times New Roman" w:hint="eastAsia"/>
                <w:szCs w:val="21"/>
              </w:rPr>
              <w:t>、对职业卫生管理机构设置和职业卫生管理人员配置及有关制度建设提出了针对性的建议；</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6</w:t>
            </w:r>
            <w:r w:rsidRPr="002475C8">
              <w:rPr>
                <w:rFonts w:ascii="Times New Roman" w:eastAsia="仿宋_GB2312" w:hAnsi="Times New Roman" w:hint="eastAsia"/>
                <w:szCs w:val="21"/>
              </w:rPr>
              <w:t>、职业病危害预评价报告针对建设项目施工过程中及建成后的职业病防护措施提出了建议；</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7</w:t>
            </w:r>
            <w:r w:rsidRPr="002475C8">
              <w:rPr>
                <w:rFonts w:ascii="Times New Roman" w:eastAsia="仿宋_GB2312" w:hAnsi="Times New Roman" w:hint="eastAsia"/>
                <w:szCs w:val="21"/>
              </w:rPr>
              <w:t>、《预评价报告》结论正确。</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二、专家组意见：</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1</w:t>
            </w:r>
            <w:r w:rsidRPr="002475C8">
              <w:rPr>
                <w:rFonts w:ascii="Times New Roman" w:eastAsia="仿宋_GB2312" w:hAnsi="Times New Roman" w:hint="eastAsia"/>
                <w:szCs w:val="21"/>
              </w:rPr>
              <w:t>、明确生产装置露天布置，采取自然通风，对在</w:t>
            </w:r>
            <w:r w:rsidRPr="002475C8">
              <w:rPr>
                <w:rFonts w:ascii="Times New Roman" w:eastAsia="仿宋_GB2312" w:hAnsi="Times New Roman"/>
                <w:szCs w:val="21"/>
              </w:rPr>
              <w:t>建筑物内</w:t>
            </w:r>
            <w:r w:rsidRPr="002475C8">
              <w:rPr>
                <w:rFonts w:ascii="Times New Roman" w:eastAsia="仿宋_GB2312" w:hAnsi="Times New Roman" w:hint="eastAsia"/>
                <w:szCs w:val="21"/>
              </w:rPr>
              <w:t>的控制室等可</w:t>
            </w:r>
            <w:r w:rsidRPr="002475C8">
              <w:rPr>
                <w:rFonts w:ascii="Times New Roman" w:eastAsia="仿宋_GB2312" w:hAnsi="Times New Roman"/>
                <w:szCs w:val="21"/>
              </w:rPr>
              <w:t>利用自然通风</w:t>
            </w:r>
            <w:r w:rsidRPr="002475C8">
              <w:rPr>
                <w:rFonts w:ascii="Times New Roman" w:eastAsia="仿宋_GB2312" w:hAnsi="Times New Roman" w:hint="eastAsia"/>
                <w:szCs w:val="21"/>
              </w:rPr>
              <w:t>措施；</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2</w:t>
            </w:r>
            <w:r w:rsidRPr="002475C8">
              <w:rPr>
                <w:rFonts w:ascii="Times New Roman" w:eastAsia="仿宋_GB2312" w:hAnsi="Times New Roman" w:hint="eastAsia"/>
                <w:szCs w:val="21"/>
              </w:rPr>
              <w:t>、分析对化学物的采样口设置情况及防护措施；对使用电暖气岗位的采暖措施提出建议；</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3</w:t>
            </w:r>
            <w:r w:rsidRPr="002475C8">
              <w:rPr>
                <w:rFonts w:ascii="Times New Roman" w:eastAsia="仿宋_GB2312" w:hAnsi="Times New Roman" w:hint="eastAsia"/>
                <w:szCs w:val="21"/>
              </w:rPr>
              <w:t>、根据类比检测数据，建议高压配电柜等岗位巡检时配备防电磁辐射的专用防护服。</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4</w:t>
            </w:r>
            <w:r w:rsidRPr="002475C8">
              <w:rPr>
                <w:rFonts w:ascii="Times New Roman" w:eastAsia="仿宋_GB2312" w:hAnsi="Times New Roman" w:hint="eastAsia"/>
                <w:szCs w:val="21"/>
              </w:rPr>
              <w:t>、建议明确本项目的关键控制点，如液氨储罐、裂解炉、装卸车站台、中间槽、回流泵、采样等岗位，以及关键职业危害因素液氨、合成气（</w:t>
            </w:r>
            <w:r w:rsidRPr="002475C8">
              <w:rPr>
                <w:rFonts w:ascii="Times New Roman" w:eastAsia="仿宋_GB2312" w:hAnsi="Times New Roman" w:hint="eastAsia"/>
                <w:szCs w:val="21"/>
              </w:rPr>
              <w:t>CO</w:t>
            </w:r>
            <w:r w:rsidRPr="002475C8">
              <w:rPr>
                <w:rFonts w:ascii="Times New Roman" w:eastAsia="仿宋_GB2312" w:hAnsi="Times New Roman" w:hint="eastAsia"/>
                <w:szCs w:val="21"/>
              </w:rPr>
              <w:t>）等；</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5</w:t>
            </w:r>
            <w:r w:rsidRPr="002475C8">
              <w:rPr>
                <w:rFonts w:ascii="Times New Roman" w:eastAsia="仿宋_GB2312" w:hAnsi="Times New Roman" w:hint="eastAsia"/>
                <w:szCs w:val="21"/>
              </w:rPr>
              <w:t>、补充建筑卫生学调查，明确辅助建筑物是否满足本项目生产需要；</w:t>
            </w:r>
          </w:p>
          <w:p w:rsidR="007D05D9" w:rsidRPr="002475C8" w:rsidRDefault="007D05D9" w:rsidP="00283293">
            <w:pPr>
              <w:ind w:firstLineChars="200" w:firstLine="420"/>
              <w:jc w:val="left"/>
              <w:rPr>
                <w:rFonts w:ascii="Times New Roman" w:eastAsia="仿宋_GB2312" w:hAnsi="Times New Roman"/>
                <w:szCs w:val="21"/>
              </w:rPr>
            </w:pPr>
            <w:r w:rsidRPr="002475C8">
              <w:rPr>
                <w:rFonts w:ascii="Times New Roman" w:eastAsia="仿宋_GB2312" w:hAnsi="Times New Roman" w:hint="eastAsia"/>
                <w:szCs w:val="21"/>
              </w:rPr>
              <w:t>6</w:t>
            </w:r>
            <w:r w:rsidRPr="002475C8">
              <w:rPr>
                <w:rFonts w:ascii="Times New Roman" w:eastAsia="仿宋_GB2312" w:hAnsi="Times New Roman" w:hint="eastAsia"/>
                <w:szCs w:val="21"/>
              </w:rPr>
              <w:t>、专家组专家的其他意见。</w:t>
            </w:r>
          </w:p>
          <w:p w:rsidR="007D05D9" w:rsidRPr="002475C8" w:rsidRDefault="007D05D9" w:rsidP="00283293">
            <w:pPr>
              <w:adjustRightInd w:val="0"/>
              <w:snapToGrid w:val="0"/>
              <w:textAlignment w:val="baseline"/>
              <w:rPr>
                <w:rFonts w:ascii="Times New Roman" w:eastAsia="仿宋_GB2312" w:hAnsi="Times New Roman"/>
                <w:szCs w:val="21"/>
              </w:rPr>
            </w:pPr>
            <w:r w:rsidRPr="002475C8">
              <w:rPr>
                <w:rFonts w:ascii="Times New Roman" w:eastAsia="仿宋_GB2312" w:hAnsi="Times New Roman"/>
                <w:szCs w:val="21"/>
              </w:rPr>
              <w:t xml:space="preserve">    </w:t>
            </w:r>
            <w:r w:rsidRPr="002475C8">
              <w:rPr>
                <w:rFonts w:ascii="Times New Roman" w:eastAsia="仿宋_GB2312" w:hAnsi="Times New Roman"/>
                <w:szCs w:val="21"/>
              </w:rPr>
              <w:t>三、结论：</w:t>
            </w:r>
          </w:p>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专家组建议修改后通过《预评价报告》，《预评价报告》按专家意见进行修改。</w:t>
            </w:r>
          </w:p>
        </w:tc>
      </w:tr>
    </w:tbl>
    <w:p w:rsidR="007D05D9" w:rsidRPr="001B49BF" w:rsidRDefault="007D05D9" w:rsidP="007D05D9">
      <w:pPr>
        <w:adjustRightInd w:val="0"/>
        <w:snapToGrid w:val="0"/>
        <w:ind w:firstLine="645"/>
        <w:rPr>
          <w:rFonts w:ascii="仿宋_GB2312"/>
          <w:szCs w:val="21"/>
        </w:rPr>
      </w:pPr>
    </w:p>
    <w:p w:rsidR="007D05D9" w:rsidRPr="00351A96" w:rsidRDefault="007D05D9" w:rsidP="007D05D9">
      <w:pPr>
        <w:jc w:val="center"/>
      </w:pPr>
    </w:p>
    <w:p w:rsidR="007D05D9" w:rsidRDefault="007D05D9">
      <w:pPr>
        <w:widowControl/>
        <w:jc w:val="left"/>
      </w:pPr>
      <w:r>
        <w:br w:type="page"/>
      </w:r>
    </w:p>
    <w:p w:rsidR="007D05D9" w:rsidRPr="00C12686" w:rsidRDefault="007D05D9" w:rsidP="007D05D9">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7D05D9" w:rsidRPr="0068079A" w:rsidTr="00283293">
        <w:tc>
          <w:tcPr>
            <w:tcW w:w="1585" w:type="pct"/>
            <w:gridSpan w:val="2"/>
            <w:tcBorders>
              <w:top w:val="single" w:sz="12" w:space="0" w:color="000000"/>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小松（</w:t>
            </w:r>
            <w:r>
              <w:rPr>
                <w:rFonts w:ascii="Times New Roman" w:eastAsiaTheme="minorEastAsia" w:hAnsi="Times New Roman"/>
                <w:szCs w:val="32"/>
              </w:rPr>
              <w:t>山东）工程机械</w:t>
            </w:r>
            <w:r w:rsidRPr="0071666D">
              <w:rPr>
                <w:rFonts w:ascii="Times New Roman" w:eastAsiaTheme="minorEastAsia" w:hAnsi="Times New Roman"/>
                <w:szCs w:val="32"/>
              </w:rPr>
              <w:t>有限公司</w:t>
            </w:r>
          </w:p>
        </w:tc>
      </w:tr>
      <w:tr w:rsidR="007D05D9" w:rsidRPr="0068079A" w:rsidTr="00283293">
        <w:tc>
          <w:tcPr>
            <w:tcW w:w="1585" w:type="pct"/>
            <w:gridSpan w:val="2"/>
            <w:tcBorders>
              <w:top w:val="single" w:sz="4" w:space="0" w:color="000000"/>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增设</w:t>
            </w:r>
            <w:r>
              <w:rPr>
                <w:rFonts w:ascii="Times New Roman" w:eastAsiaTheme="minorEastAsia" w:hAnsi="Times New Roman"/>
                <w:szCs w:val="32"/>
              </w:rPr>
              <w:t>内燃发动机排气过滤及净化装置项目</w:t>
            </w:r>
          </w:p>
        </w:tc>
      </w:tr>
      <w:tr w:rsidR="007D05D9" w:rsidRPr="0068079A" w:rsidTr="00283293">
        <w:tc>
          <w:tcPr>
            <w:tcW w:w="1585" w:type="pct"/>
            <w:gridSpan w:val="2"/>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7D05D9" w:rsidRPr="006174A5" w:rsidRDefault="007D05D9" w:rsidP="00283293">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济宁市</w:t>
            </w:r>
            <w:r>
              <w:rPr>
                <w:rFonts w:ascii="Times New Roman" w:eastAsiaTheme="minorEastAsia" w:hAnsiTheme="minorEastAsia"/>
                <w:szCs w:val="32"/>
              </w:rPr>
              <w:t>高新区群英路小松（山东）工程机械有限公司底盘事业部补品车间内。</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7D05D9" w:rsidRPr="005A156D" w:rsidRDefault="007D05D9" w:rsidP="00283293">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7D05D9" w:rsidRPr="009A436E" w:rsidRDefault="007D05D9" w:rsidP="00283293">
            <w:pPr>
              <w:widowControl/>
              <w:spacing w:line="400" w:lineRule="exact"/>
              <w:ind w:firstLineChars="200" w:firstLine="420"/>
              <w:jc w:val="center"/>
              <w:rPr>
                <w:rFonts w:ascii="Times New Roman" w:eastAsiaTheme="minorEastAsia" w:hAnsiTheme="minorEastAsia"/>
                <w:szCs w:val="21"/>
              </w:rPr>
            </w:pPr>
            <w:r w:rsidRPr="00953D20">
              <w:rPr>
                <w:rFonts w:ascii="Times New Roman" w:hAnsi="宋体" w:hint="eastAsia"/>
                <w:szCs w:val="32"/>
              </w:rPr>
              <w:t>噪声、高温、工频电场、紫外辐射、手传振动、电焊烟尘、锰及其无机化合物、二氧化氮、一氧化碳、臭氧、异丙醇。</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7D05D9" w:rsidRPr="005B232C" w:rsidRDefault="007D05D9" w:rsidP="00283293">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7D05D9" w:rsidRPr="0068079A" w:rsidTr="00283293">
        <w:trPr>
          <w:trHeight w:val="2441"/>
        </w:trPr>
        <w:tc>
          <w:tcPr>
            <w:tcW w:w="822" w:type="pct"/>
            <w:tcBorders>
              <w:left w:val="single" w:sz="12" w:space="0" w:color="000000"/>
            </w:tcBorders>
          </w:tcPr>
          <w:p w:rsidR="007D05D9" w:rsidRDefault="007D05D9" w:rsidP="00283293">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7D05D9" w:rsidRPr="004120BF" w:rsidRDefault="007D05D9" w:rsidP="00283293">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D95311">
              <w:rPr>
                <w:rFonts w:ascii="Times New Roman" w:eastAsiaTheme="minorEastAsia" w:hAnsiTheme="minorEastAsia" w:hint="eastAsia"/>
                <w:szCs w:val="32"/>
              </w:rPr>
              <w:t>建设项目基本执行我国职业病危害预防控制的有关规定。建设项目在切实落实项目建议书中拟采取的职业病危害控制措施，同时结合本评价报告书提出的补充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sidRPr="004120BF">
              <w:rPr>
                <w:rFonts w:ascii="Times New Roman" w:eastAsiaTheme="minorEastAsia" w:hAnsiTheme="minorEastAsia"/>
                <w:szCs w:val="32"/>
              </w:rPr>
              <w:t>。</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工程防护</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工业企业的总平面布置，在满足主体工程需要的前提下，宜将可能产生严重职业性有害因素的设施远离产生一般职业性有害因素的其他设施。焊接工程的焊接区域宜远离前工程和组立工程。</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2</w:t>
            </w:r>
            <w:r>
              <w:rPr>
                <w:rFonts w:ascii="Times New Roman" w:eastAsiaTheme="minorEastAsia" w:hAnsiTheme="minorEastAsia" w:hint="eastAsia"/>
                <w:szCs w:val="32"/>
              </w:rPr>
              <w:t>）应急救援</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1</w:t>
            </w:r>
            <w:r w:rsidRPr="00953D20">
              <w:rPr>
                <w:rFonts w:ascii="Times New Roman" w:eastAsiaTheme="minorEastAsia" w:hAnsiTheme="minorEastAsia" w:hint="eastAsia"/>
                <w:szCs w:val="32"/>
              </w:rPr>
              <w:t>）企业应编制电光性眼炎和电焊烟气中毒应急专项预案。</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sidRPr="00953D20">
              <w:rPr>
                <w:rFonts w:ascii="Times New Roman" w:eastAsiaTheme="minorEastAsia" w:hAnsiTheme="minorEastAsia" w:hint="eastAsia"/>
                <w:szCs w:val="32"/>
              </w:rPr>
              <w:t>）企业应定期组织事故应急演练并进行评估。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sidRPr="00953D20">
              <w:rPr>
                <w:rFonts w:ascii="Times New Roman" w:eastAsiaTheme="minorEastAsia" w:hAnsiTheme="minorEastAsia" w:hint="eastAsia"/>
                <w:szCs w:val="32"/>
              </w:rPr>
              <w:t>）应根据《工业企业设计卫生标准》（</w:t>
            </w:r>
            <w:r w:rsidRPr="00953D20">
              <w:rPr>
                <w:rFonts w:ascii="Times New Roman" w:eastAsiaTheme="minorEastAsia" w:hAnsiTheme="minorEastAsia" w:hint="eastAsia"/>
                <w:szCs w:val="32"/>
              </w:rPr>
              <w:t>GBZ 1-2010</w:t>
            </w:r>
            <w:r w:rsidRPr="00953D20">
              <w:rPr>
                <w:rFonts w:ascii="Times New Roman" w:eastAsiaTheme="minorEastAsia" w:hAnsiTheme="minorEastAsia" w:hint="eastAsia"/>
                <w:szCs w:val="32"/>
              </w:rPr>
              <w:t>）的要求在车间办公室配备急救箱，</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lastRenderedPageBreak/>
              <w:t>（</w:t>
            </w:r>
            <w:r>
              <w:rPr>
                <w:rFonts w:ascii="Times New Roman" w:eastAsiaTheme="minorEastAsia" w:hAnsiTheme="minorEastAsia" w:hint="eastAsia"/>
                <w:szCs w:val="32"/>
              </w:rPr>
              <w:t>3</w:t>
            </w:r>
            <w:r>
              <w:rPr>
                <w:rFonts w:ascii="Times New Roman" w:eastAsiaTheme="minorEastAsia" w:hAnsiTheme="minorEastAsia" w:hint="eastAsia"/>
                <w:szCs w:val="32"/>
              </w:rPr>
              <w:t>）职业卫生</w:t>
            </w:r>
            <w:r>
              <w:rPr>
                <w:rFonts w:ascii="Times New Roman" w:eastAsiaTheme="minorEastAsia" w:hAnsiTheme="minorEastAsia"/>
                <w:szCs w:val="32"/>
              </w:rPr>
              <w:t>管理</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加强职业卫生管理工作，建立健全职业卫生方面的档案资料，务必落实各项规章制度要求。加强职业卫生与职业病防治宣传，增强劳动者的自我防护意识。</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对防护设施和应急救援设施加强管理，及时对防护设施和应急救援设施进行维修维护，保证其正常运转。</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应根据《职业卫生档案管理规范》（安监总厅安健</w:t>
            </w:r>
            <w:r w:rsidRPr="00953D20">
              <w:rPr>
                <w:rFonts w:ascii="Times New Roman" w:eastAsiaTheme="minorEastAsia" w:hAnsiTheme="minorEastAsia" w:hint="eastAsia"/>
                <w:szCs w:val="32"/>
              </w:rPr>
              <w:t>[2013]171</w:t>
            </w:r>
            <w:r w:rsidRPr="00953D20">
              <w:rPr>
                <w:rFonts w:ascii="Times New Roman" w:eastAsiaTheme="minorEastAsia" w:hAnsiTheme="minorEastAsia" w:hint="eastAsia"/>
                <w:szCs w:val="32"/>
              </w:rPr>
              <w:t>号）的要求，补充完善缺失的档案内容，及时做好职业卫生“三同时”工作。</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4</w:t>
            </w:r>
            <w:r>
              <w:rPr>
                <w:rFonts w:ascii="Times New Roman" w:eastAsiaTheme="minorEastAsia" w:hAnsiTheme="minorEastAsia" w:hint="eastAsia"/>
                <w:szCs w:val="32"/>
              </w:rPr>
              <w:t>）</w:t>
            </w:r>
            <w:r w:rsidRPr="00B06D40">
              <w:rPr>
                <w:rFonts w:ascii="Times New Roman" w:eastAsiaTheme="minorEastAsia" w:hAnsiTheme="minorEastAsia" w:hint="eastAsia"/>
                <w:szCs w:val="32"/>
              </w:rPr>
              <w:t xml:space="preserve"> </w:t>
            </w:r>
            <w:r>
              <w:rPr>
                <w:rFonts w:ascii="Times New Roman" w:eastAsiaTheme="minorEastAsia" w:hAnsiTheme="minorEastAsia" w:hint="eastAsia"/>
                <w:szCs w:val="32"/>
              </w:rPr>
              <w:t>职业</w:t>
            </w:r>
            <w:r>
              <w:rPr>
                <w:rFonts w:ascii="Times New Roman" w:eastAsiaTheme="minorEastAsia" w:hAnsiTheme="minorEastAsia"/>
                <w:szCs w:val="32"/>
              </w:rPr>
              <w:t>健康监护</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1</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对从事接触职业病危害因素作业的全部劳动者，组织上岗前、在岗期间、离岗时全面的职业健康检查，并将检查结果书面如实告知劳动者。</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Pr>
                <w:rFonts w:ascii="Times New Roman" w:eastAsiaTheme="minorEastAsia" w:hAnsiTheme="minorEastAsia" w:hint="eastAsia"/>
                <w:szCs w:val="32"/>
              </w:rPr>
              <w:t>）</w:t>
            </w:r>
            <w:r w:rsidRPr="00953D20">
              <w:rPr>
                <w:rFonts w:ascii="Times New Roman" w:eastAsiaTheme="minorEastAsia" w:hAnsiTheme="minorEastAsia" w:hint="eastAsia"/>
                <w:szCs w:val="32"/>
              </w:rPr>
              <w:t>不得安排未经上岗前职业健康检查的劳动者从事接触职业病危害的作业。</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Pr>
                <w:rFonts w:ascii="Times New Roman" w:eastAsiaTheme="minorEastAsia" w:hAnsiTheme="minorEastAsia" w:hint="eastAsia"/>
                <w:szCs w:val="32"/>
              </w:rPr>
              <w:t>）</w:t>
            </w:r>
            <w:r w:rsidRPr="00953D20">
              <w:rPr>
                <w:rFonts w:ascii="Times New Roman" w:eastAsiaTheme="minorEastAsia" w:hAnsiTheme="minorEastAsia" w:hint="eastAsia"/>
                <w:szCs w:val="32"/>
              </w:rPr>
              <w:t>根据职业健康检查报告，采取下列措施：</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①</w:t>
            </w:r>
            <w:r w:rsidRPr="00953D20">
              <w:rPr>
                <w:rFonts w:ascii="Times New Roman" w:eastAsiaTheme="minorEastAsia" w:hAnsiTheme="minorEastAsia" w:hint="eastAsia"/>
                <w:szCs w:val="32"/>
              </w:rPr>
              <w:t>对有职业禁忌的劳动者，调离或者暂时脱离原工作岗位；</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②</w:t>
            </w:r>
            <w:r w:rsidRPr="00953D20">
              <w:rPr>
                <w:rFonts w:ascii="Times New Roman" w:eastAsiaTheme="minorEastAsia" w:hAnsiTheme="minorEastAsia" w:hint="eastAsia"/>
                <w:szCs w:val="32"/>
              </w:rPr>
              <w:t>对健康损害可能与所从事的职业相关的劳动者，进行妥善安置；</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③</w:t>
            </w:r>
            <w:r w:rsidRPr="00953D20">
              <w:rPr>
                <w:rFonts w:ascii="Times New Roman" w:eastAsiaTheme="minorEastAsia" w:hAnsiTheme="minorEastAsia" w:hint="eastAsia"/>
                <w:szCs w:val="32"/>
              </w:rPr>
              <w:t>对需要复查的劳动者，按照职业健康检查机构要求的时间安排复查和医学观察；</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④</w:t>
            </w:r>
            <w:r w:rsidRPr="00953D20">
              <w:rPr>
                <w:rFonts w:ascii="Times New Roman" w:eastAsiaTheme="minorEastAsia" w:hAnsiTheme="minorEastAsia" w:hint="eastAsia"/>
                <w:szCs w:val="32"/>
              </w:rPr>
              <w:t>在今后职业健康查体时，上岗前、在岗期间的查体需增加重点检查手指、掌有无肿胀、变白，指关节有无变形，指端感觉，压指实验有无异常等手传振动相关的指标。</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4</w:t>
            </w:r>
            <w:r>
              <w:rPr>
                <w:rFonts w:ascii="Times New Roman" w:eastAsiaTheme="minorEastAsia" w:hAnsiTheme="minorEastAsia" w:hint="eastAsia"/>
                <w:szCs w:val="32"/>
              </w:rPr>
              <w:t>）</w:t>
            </w:r>
            <w:r w:rsidRPr="00953D20">
              <w:rPr>
                <w:rFonts w:ascii="Times New Roman" w:eastAsiaTheme="minorEastAsia" w:hAnsiTheme="minorEastAsia" w:hint="eastAsia"/>
                <w:szCs w:val="32"/>
              </w:rPr>
              <w:t>为劳动者建立职业健康监护档案，并按照规定的期限妥善保存。职业健康监护档案应当包括劳动者的职业史、职业病危害接触史、职业健康检查结果、处理结果和职业病诊疗等有关个人健康资料。</w:t>
            </w:r>
          </w:p>
          <w:p w:rsidR="007D05D9" w:rsidRPr="0071666D"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5</w:t>
            </w:r>
            <w:r>
              <w:rPr>
                <w:rFonts w:ascii="Times New Roman" w:eastAsiaTheme="minorEastAsia" w:hAnsiTheme="minorEastAsia" w:hint="eastAsia"/>
                <w:szCs w:val="32"/>
              </w:rPr>
              <w:t>）</w:t>
            </w:r>
            <w:r w:rsidRPr="000A36D4">
              <w:rPr>
                <w:rFonts w:ascii="Times New Roman" w:eastAsiaTheme="minorEastAsia" w:hAnsiTheme="minorEastAsia" w:hint="eastAsia"/>
                <w:szCs w:val="32"/>
              </w:rPr>
              <w:t>公司应根据《用人单位职业病危害告知与警示标识管理规范》（安监总厅安健</w:t>
            </w:r>
            <w:r w:rsidRPr="000A36D4">
              <w:rPr>
                <w:rFonts w:ascii="Times New Roman" w:eastAsiaTheme="minorEastAsia" w:hAnsiTheme="minorEastAsia" w:hint="eastAsia"/>
                <w:szCs w:val="32"/>
              </w:rPr>
              <w:t>[2014]111</w:t>
            </w:r>
            <w:r w:rsidRPr="000A36D4">
              <w:rPr>
                <w:rFonts w:ascii="Times New Roman" w:eastAsiaTheme="minorEastAsia" w:hAnsiTheme="minorEastAsia" w:hint="eastAsia"/>
                <w:szCs w:val="32"/>
              </w:rPr>
              <w:t>号）的规定制定《职业病危害警示与告知制度》，对职业病危害告知的方式和部门做出规定。</w:t>
            </w:r>
          </w:p>
        </w:tc>
      </w:tr>
      <w:tr w:rsidR="007D05D9" w:rsidRPr="0068079A" w:rsidTr="00283293">
        <w:trPr>
          <w:trHeight w:val="1975"/>
        </w:trPr>
        <w:tc>
          <w:tcPr>
            <w:tcW w:w="822" w:type="pct"/>
            <w:tcBorders>
              <w:left w:val="single" w:sz="12" w:space="0" w:color="000000"/>
              <w:bottom w:val="single" w:sz="12" w:space="0" w:color="000000"/>
            </w:tcBorders>
          </w:tcPr>
          <w:p w:rsidR="007D05D9" w:rsidRPr="00BE6E11"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5"/>
            <w:tcBorders>
              <w:bottom w:val="single" w:sz="12" w:space="0" w:color="000000"/>
              <w:right w:val="single" w:sz="12" w:space="0" w:color="000000"/>
            </w:tcBorders>
          </w:tcPr>
          <w:p w:rsidR="007D05D9" w:rsidRDefault="007D05D9" w:rsidP="00283293">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r>
              <w:rPr>
                <w:rFonts w:hint="eastAsia"/>
              </w:rPr>
              <w:t xml:space="preserve"> </w:t>
            </w:r>
            <w:r w:rsidRPr="0064212A">
              <w:rPr>
                <w:rFonts w:ascii="Times New Roman" w:eastAsiaTheme="minorEastAsia" w:hAnsiTheme="minorEastAsia" w:hint="eastAsia"/>
                <w:szCs w:val="32"/>
              </w:rPr>
              <w:t>说明利旧或依托内容，完善职业病危害评价范围的确定。</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sidRPr="0064212A">
              <w:rPr>
                <w:rFonts w:ascii="Times New Roman" w:eastAsiaTheme="minorEastAsia" w:hAnsiTheme="minorEastAsia" w:hint="eastAsia"/>
                <w:szCs w:val="32"/>
              </w:rPr>
              <w:t>细化拟建项目负压通风系统、烟气处理系统的参数调查，完善负压通风系统的进风口回风口位置、通风量、通风换气次数、事故通风的分析与评价。</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sidRPr="0064212A">
              <w:rPr>
                <w:rFonts w:ascii="Times New Roman" w:eastAsiaTheme="minorEastAsia" w:hAnsiTheme="minorEastAsia" w:hint="eastAsia"/>
                <w:szCs w:val="32"/>
              </w:rPr>
              <w:t>应结合现有企业职业卫生管理现状，完善</w:t>
            </w:r>
            <w:r w:rsidRPr="0064212A">
              <w:rPr>
                <w:rFonts w:ascii="Times New Roman" w:eastAsiaTheme="minorEastAsia" w:hAnsiTheme="minorEastAsia" w:hint="eastAsia"/>
                <w:szCs w:val="32"/>
              </w:rPr>
              <w:t>6.5</w:t>
            </w:r>
            <w:r w:rsidRPr="0064212A">
              <w:rPr>
                <w:rFonts w:ascii="Times New Roman" w:eastAsiaTheme="minorEastAsia" w:hAnsiTheme="minorEastAsia" w:hint="eastAsia"/>
                <w:szCs w:val="32"/>
              </w:rPr>
              <w:t>职业卫生管理分析与评价的评价，提出具体的补充措施和建议。</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4.</w:t>
            </w:r>
            <w:r w:rsidRPr="0064212A">
              <w:rPr>
                <w:rFonts w:ascii="Times New Roman" w:eastAsiaTheme="minorEastAsia" w:hAnsiTheme="minorEastAsia" w:hint="eastAsia"/>
                <w:szCs w:val="32"/>
              </w:rPr>
              <w:t>完善职业病危害因素识别、危害作用的分析，补充职业病危害因素分布图。</w:t>
            </w:r>
          </w:p>
          <w:p w:rsidR="007D05D9" w:rsidRPr="0020680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5.</w:t>
            </w:r>
            <w:r>
              <w:rPr>
                <w:rFonts w:ascii="Times New Roman" w:eastAsiaTheme="minorEastAsia" w:hAnsiTheme="minorEastAsia" w:hint="eastAsia"/>
                <w:szCs w:val="32"/>
              </w:rPr>
              <w:t>落实专家提出的其他建议。</w:t>
            </w:r>
          </w:p>
        </w:tc>
      </w:tr>
    </w:tbl>
    <w:p w:rsidR="007D05D9" w:rsidRDefault="007D05D9" w:rsidP="007D05D9"/>
    <w:p w:rsidR="007D05D9" w:rsidRPr="00C12686" w:rsidRDefault="007D05D9" w:rsidP="007D05D9">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1558"/>
        <w:gridCol w:w="1278"/>
        <w:gridCol w:w="2087"/>
      </w:tblGrid>
      <w:tr w:rsidR="007D05D9" w:rsidRPr="0068079A" w:rsidTr="00283293">
        <w:tc>
          <w:tcPr>
            <w:tcW w:w="1585" w:type="pct"/>
            <w:gridSpan w:val="2"/>
            <w:tcBorders>
              <w:top w:val="single" w:sz="12" w:space="0" w:color="000000"/>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济南能源建设发展集团有限公司</w:t>
            </w:r>
          </w:p>
        </w:tc>
      </w:tr>
      <w:tr w:rsidR="007D05D9" w:rsidRPr="0068079A" w:rsidTr="00283293">
        <w:tc>
          <w:tcPr>
            <w:tcW w:w="1585" w:type="pct"/>
            <w:gridSpan w:val="2"/>
            <w:tcBorders>
              <w:top w:val="single" w:sz="4" w:space="0" w:color="000000"/>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sidRPr="00EE3CCE">
              <w:rPr>
                <w:rFonts w:ascii="Times New Roman" w:hAnsi="Times New Roman"/>
                <w:kern w:val="0"/>
                <w:sz w:val="24"/>
                <w:szCs w:val="24"/>
              </w:rPr>
              <w:t>济南南曹范</w:t>
            </w:r>
            <w:r w:rsidRPr="00EE3CCE">
              <w:rPr>
                <w:rFonts w:ascii="Times New Roman" w:hAnsi="Times New Roman"/>
                <w:kern w:val="0"/>
                <w:sz w:val="24"/>
                <w:szCs w:val="24"/>
              </w:rPr>
              <w:t>LNG</w:t>
            </w:r>
            <w:r w:rsidRPr="00EE3CCE">
              <w:rPr>
                <w:rFonts w:ascii="Times New Roman" w:hAnsi="Times New Roman"/>
                <w:kern w:val="0"/>
                <w:sz w:val="24"/>
                <w:szCs w:val="24"/>
              </w:rPr>
              <w:t>调峰储配站（二期）项目</w:t>
            </w:r>
          </w:p>
        </w:tc>
      </w:tr>
      <w:tr w:rsidR="007D05D9" w:rsidRPr="0068079A" w:rsidTr="00283293">
        <w:tc>
          <w:tcPr>
            <w:tcW w:w="1585" w:type="pct"/>
            <w:gridSpan w:val="2"/>
            <w:tcBorders>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7D05D9" w:rsidRPr="006174A5" w:rsidRDefault="007D05D9" w:rsidP="00283293">
            <w:pPr>
              <w:tabs>
                <w:tab w:val="left" w:pos="9000"/>
              </w:tabs>
              <w:adjustRightInd w:val="0"/>
              <w:snapToGrid w:val="0"/>
              <w:jc w:val="center"/>
              <w:rPr>
                <w:rFonts w:ascii="Times New Roman" w:eastAsiaTheme="minorEastAsia" w:hAnsiTheme="minorEastAsia"/>
                <w:szCs w:val="32"/>
              </w:rPr>
            </w:pPr>
            <w:r w:rsidRPr="00131F55">
              <w:rPr>
                <w:rFonts w:ascii="Times New Roman" w:hAnsi="Times New Roman"/>
                <w:kern w:val="0"/>
                <w:sz w:val="24"/>
                <w:szCs w:val="24"/>
              </w:rPr>
              <w:t>在济南能源建设发展集团有限公司</w:t>
            </w:r>
            <w:r w:rsidRPr="00131F55">
              <w:rPr>
                <w:rFonts w:ascii="Times New Roman" w:hAnsi="Times New Roman" w:hint="eastAsia"/>
                <w:kern w:val="0"/>
                <w:sz w:val="24"/>
                <w:szCs w:val="24"/>
              </w:rPr>
              <w:t>济</w:t>
            </w:r>
            <w:r w:rsidRPr="00131F55">
              <w:rPr>
                <w:rFonts w:ascii="Times New Roman" w:hAnsi="Times New Roman"/>
                <w:kern w:val="0"/>
                <w:sz w:val="24"/>
                <w:szCs w:val="24"/>
              </w:rPr>
              <w:t>南南曹范</w:t>
            </w:r>
            <w:r w:rsidRPr="00131F55">
              <w:rPr>
                <w:rFonts w:ascii="Times New Roman" w:hAnsi="Times New Roman"/>
                <w:kern w:val="0"/>
                <w:sz w:val="24"/>
                <w:szCs w:val="24"/>
              </w:rPr>
              <w:t>LNG</w:t>
            </w:r>
            <w:r w:rsidRPr="00131F55">
              <w:rPr>
                <w:rFonts w:ascii="Times New Roman" w:hAnsi="Times New Roman"/>
                <w:kern w:val="0"/>
                <w:sz w:val="24"/>
                <w:szCs w:val="24"/>
              </w:rPr>
              <w:t>调峰储配站现有站区内建设，济南南曹范</w:t>
            </w:r>
            <w:r w:rsidRPr="00131F55">
              <w:rPr>
                <w:rFonts w:ascii="Times New Roman" w:hAnsi="Times New Roman"/>
                <w:kern w:val="0"/>
                <w:sz w:val="24"/>
                <w:szCs w:val="24"/>
              </w:rPr>
              <w:t>LNG</w:t>
            </w:r>
            <w:r w:rsidRPr="00131F55">
              <w:rPr>
                <w:rFonts w:ascii="Times New Roman" w:hAnsi="Times New Roman"/>
                <w:kern w:val="0"/>
                <w:sz w:val="24"/>
                <w:szCs w:val="24"/>
              </w:rPr>
              <w:t>调峰储配站位于济南章丘区，南曹范村南侧</w:t>
            </w:r>
            <w:r w:rsidRPr="00131F55">
              <w:rPr>
                <w:rFonts w:ascii="Times New Roman" w:hAnsi="Times New Roman"/>
                <w:kern w:val="0"/>
                <w:sz w:val="24"/>
                <w:szCs w:val="24"/>
              </w:rPr>
              <w:t>1.2</w:t>
            </w:r>
            <w:r w:rsidRPr="00131F55">
              <w:rPr>
                <w:rFonts w:ascii="Times New Roman" w:hAnsi="Times New Roman"/>
                <w:kern w:val="0"/>
                <w:sz w:val="24"/>
                <w:szCs w:val="24"/>
              </w:rPr>
              <w:t>公里处。</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朱雨晨</w:t>
            </w:r>
          </w:p>
        </w:tc>
        <w:tc>
          <w:tcPr>
            <w:tcW w:w="764"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办公电话</w:t>
            </w:r>
          </w:p>
        </w:tc>
        <w:tc>
          <w:tcPr>
            <w:tcW w:w="839"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7D05D9" w:rsidRPr="005A156D" w:rsidRDefault="007D05D9" w:rsidP="00283293">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7D05D9" w:rsidRPr="001909D8" w:rsidRDefault="007D05D9" w:rsidP="00283293">
            <w:pPr>
              <w:tabs>
                <w:tab w:val="left" w:pos="9000"/>
              </w:tabs>
              <w:adjustRightInd w:val="0"/>
              <w:snapToGrid w:val="0"/>
              <w:jc w:val="center"/>
              <w:rPr>
                <w:rFonts w:ascii="Times New Roman" w:eastAsiaTheme="minorEastAsia" w:hAnsi="Times New Roman"/>
                <w:szCs w:val="32"/>
              </w:rPr>
            </w:pPr>
            <w:r w:rsidRPr="003F35AA">
              <w:rPr>
                <w:rFonts w:ascii="Times New Roman" w:hAnsi="Times New Roman"/>
                <w:kern w:val="0"/>
                <w:sz w:val="24"/>
                <w:szCs w:val="24"/>
              </w:rPr>
              <w:t>甲烷、四氢噻吩、噪声、低温</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7D05D9" w:rsidRPr="005B232C" w:rsidRDefault="007D05D9" w:rsidP="00283293">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7D05D9" w:rsidRPr="0068079A" w:rsidTr="00283293">
        <w:trPr>
          <w:trHeight w:val="2441"/>
        </w:trPr>
        <w:tc>
          <w:tcPr>
            <w:tcW w:w="822" w:type="pct"/>
            <w:tcBorders>
              <w:left w:val="single" w:sz="12" w:space="0" w:color="000000"/>
            </w:tcBorders>
          </w:tcPr>
          <w:p w:rsidR="007D05D9" w:rsidRDefault="007D05D9" w:rsidP="00283293">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7D05D9" w:rsidRPr="004120BF" w:rsidRDefault="007D05D9" w:rsidP="00283293">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1909D8">
              <w:rPr>
                <w:rFonts w:ascii="Times New Roman" w:eastAsiaTheme="minorEastAsia" w:hAnsiTheme="minorEastAsia"/>
                <w:szCs w:val="32"/>
              </w:rPr>
              <w:t>本项目基本执行了我国职业病危害预防控制的有关规定</w:t>
            </w:r>
            <w:r w:rsidRPr="001909D8">
              <w:rPr>
                <w:rFonts w:ascii="Times New Roman" w:eastAsiaTheme="minorEastAsia" w:hAnsiTheme="minorEastAsia" w:hint="eastAsia"/>
                <w:szCs w:val="32"/>
              </w:rPr>
              <w:t>，</w:t>
            </w:r>
            <w:r w:rsidRPr="001909D8">
              <w:rPr>
                <w:rFonts w:ascii="Times New Roman" w:eastAsiaTheme="minorEastAsia" w:hAnsiTheme="minorEastAsia"/>
                <w:szCs w:val="32"/>
              </w:rPr>
              <w:t>在采取了可研报告和本评价报告所提防护措施的前提下，能满足国家和地方对职业病防治方面法律、法规、标准的要求。</w:t>
            </w:r>
          </w:p>
          <w:p w:rsidR="007D05D9" w:rsidRPr="003F35AA" w:rsidRDefault="007D05D9" w:rsidP="00283293">
            <w:pPr>
              <w:widowControl/>
              <w:spacing w:line="440" w:lineRule="exact"/>
              <w:ind w:firstLineChars="200" w:firstLine="420"/>
              <w:jc w:val="left"/>
              <w:rPr>
                <w:rFonts w:ascii="Times New Roman" w:hAnsi="宋体"/>
                <w:szCs w:val="32"/>
              </w:rPr>
            </w:pPr>
            <w:r w:rsidRPr="006174A5">
              <w:rPr>
                <w:rFonts w:ascii="Times New Roman" w:eastAsiaTheme="minorEastAsia" w:hAnsiTheme="minorEastAsia"/>
                <w:szCs w:val="32"/>
              </w:rPr>
              <w:t>建议：</w:t>
            </w:r>
            <w:r w:rsidRPr="003F35AA">
              <w:rPr>
                <w:rFonts w:ascii="Times New Roman" w:hAnsi="宋体"/>
                <w:szCs w:val="32"/>
              </w:rPr>
              <w:t>（</w:t>
            </w:r>
            <w:r w:rsidRPr="003F35AA">
              <w:rPr>
                <w:rFonts w:ascii="Times New Roman" w:hAnsi="宋体"/>
                <w:szCs w:val="32"/>
              </w:rPr>
              <w:t>1</w:t>
            </w:r>
            <w:r w:rsidRPr="003F35AA">
              <w:rPr>
                <w:rFonts w:ascii="Times New Roman" w:hAnsi="宋体"/>
                <w:szCs w:val="32"/>
              </w:rPr>
              <w:t>）洗眼器：配备便携式洗眼器，更换臭剂瓶时放在作业区，发生意外四氢噻吩溅入眼内能及时冲洗。</w:t>
            </w:r>
          </w:p>
          <w:p w:rsidR="007D05D9" w:rsidRPr="003F35AA" w:rsidRDefault="007D05D9" w:rsidP="00283293">
            <w:pPr>
              <w:widowControl/>
              <w:spacing w:line="440" w:lineRule="exact"/>
              <w:ind w:firstLineChars="200" w:firstLine="420"/>
              <w:jc w:val="left"/>
              <w:rPr>
                <w:rFonts w:ascii="Times New Roman" w:hAnsi="宋体"/>
                <w:szCs w:val="32"/>
              </w:rPr>
            </w:pPr>
            <w:r w:rsidRPr="003F35AA">
              <w:rPr>
                <w:rFonts w:ascii="Times New Roman" w:hAnsi="宋体"/>
                <w:szCs w:val="32"/>
              </w:rPr>
              <w:t>（</w:t>
            </w:r>
            <w:r w:rsidRPr="003F35AA">
              <w:rPr>
                <w:rFonts w:ascii="Times New Roman" w:hAnsi="宋体"/>
                <w:szCs w:val="32"/>
              </w:rPr>
              <w:t>2</w:t>
            </w:r>
            <w:r w:rsidRPr="003F35AA">
              <w:rPr>
                <w:rFonts w:ascii="Times New Roman" w:hAnsi="宋体"/>
                <w:szCs w:val="32"/>
              </w:rPr>
              <w:t>）风向标：在工艺装置区最高点设置高点风向标，在人员相对密集处设置低点风向标，在事故发生时，能正确指导员工迅速逃离。</w:t>
            </w:r>
          </w:p>
          <w:p w:rsidR="007D05D9" w:rsidRPr="00B12A25" w:rsidRDefault="007D05D9" w:rsidP="00283293">
            <w:pPr>
              <w:widowControl/>
              <w:spacing w:line="440" w:lineRule="exact"/>
              <w:ind w:firstLineChars="200" w:firstLine="560"/>
              <w:jc w:val="left"/>
              <w:rPr>
                <w:rFonts w:ascii="Times New Roman" w:eastAsia="仿宋_GB2312" w:hAnsi="Times New Roman"/>
                <w:sz w:val="28"/>
              </w:rPr>
            </w:pPr>
          </w:p>
        </w:tc>
      </w:tr>
      <w:tr w:rsidR="007D05D9" w:rsidRPr="0068079A" w:rsidTr="00283293">
        <w:trPr>
          <w:trHeight w:val="1975"/>
        </w:trPr>
        <w:tc>
          <w:tcPr>
            <w:tcW w:w="822" w:type="pct"/>
            <w:tcBorders>
              <w:left w:val="single" w:sz="12" w:space="0" w:color="000000"/>
              <w:bottom w:val="single" w:sz="12" w:space="0" w:color="000000"/>
            </w:tcBorders>
          </w:tcPr>
          <w:p w:rsidR="007D05D9" w:rsidRPr="00BE6E11"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7D05D9" w:rsidRDefault="007D05D9" w:rsidP="00283293">
            <w:pPr>
              <w:widowControl/>
              <w:spacing w:line="440" w:lineRule="exact"/>
              <w:ind w:firstLineChars="200" w:firstLine="420"/>
              <w:jc w:val="left"/>
              <w:rPr>
                <w:rFonts w:ascii="Times New Roman" w:eastAsiaTheme="minorEastAsia" w:hAnsiTheme="minorEastAsia"/>
                <w:szCs w:val="32"/>
              </w:rPr>
            </w:pPr>
            <w:r w:rsidRPr="00082042">
              <w:rPr>
                <w:rFonts w:ascii="Times New Roman" w:eastAsiaTheme="minorEastAsia" w:hAnsiTheme="minorEastAsia" w:hint="eastAsia"/>
                <w:szCs w:val="32"/>
              </w:rPr>
              <w:t>建议通过《预评报告》，《预评报告》应按专家组意见进行修改完善；建设单位应当形成职业病危害预评价工作过程书面报告备查，并通过公告栏、网站等方式及时公布《预评价报告》编制单位、评价结论、评审时间及评审意见等信息</w:t>
            </w:r>
            <w:r w:rsidRPr="00463900">
              <w:rPr>
                <w:rFonts w:ascii="Times New Roman" w:eastAsiaTheme="minorEastAsia" w:hAnsiTheme="minorEastAsia" w:hint="eastAsia"/>
                <w:szCs w:val="32"/>
              </w:rPr>
              <w:t>。</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1. </w:t>
            </w:r>
            <w:r w:rsidRPr="00131F55">
              <w:rPr>
                <w:rFonts w:ascii="Times New Roman" w:hAnsi="宋体"/>
                <w:szCs w:val="32"/>
              </w:rPr>
              <w:t>评价依据删除《使用有毒物品作业场所劳动保护条例》、《常用化学危险品贮存通则》等</w:t>
            </w:r>
            <w:r w:rsidRPr="00C01DA1">
              <w:rPr>
                <w:rFonts w:ascii="Times New Roman" w:eastAsiaTheme="minorEastAsia" w:hAnsiTheme="minorEastAsia" w:hint="eastAsia"/>
                <w:szCs w:val="32"/>
              </w:rPr>
              <w:t>；</w:t>
            </w:r>
            <w:r w:rsidRPr="00C01DA1">
              <w:rPr>
                <w:rFonts w:ascii="Times New Roman" w:eastAsiaTheme="minorEastAsia" w:hAnsiTheme="minorEastAsia" w:hint="eastAsia"/>
                <w:szCs w:val="32"/>
              </w:rPr>
              <w:t xml:space="preserve"> </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2. </w:t>
            </w:r>
            <w:r w:rsidRPr="00131F55">
              <w:rPr>
                <w:rFonts w:ascii="Times New Roman" w:hAnsi="宋体"/>
                <w:szCs w:val="32"/>
              </w:rPr>
              <w:t>细化辅助用室及其数量调查与评价；</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3.</w:t>
            </w:r>
            <w:r w:rsidRPr="00131F55">
              <w:rPr>
                <w:rFonts w:ascii="Times New Roman" w:eastAsiaTheme="minorEastAsia" w:hAnsiTheme="minorEastAsia"/>
                <w:szCs w:val="32"/>
              </w:rPr>
              <w:t xml:space="preserve"> </w:t>
            </w:r>
            <w:r w:rsidRPr="00131F55">
              <w:rPr>
                <w:rFonts w:ascii="Times New Roman" w:hAnsi="宋体"/>
                <w:szCs w:val="32"/>
              </w:rPr>
              <w:t>补充站场总平面布置图</w:t>
            </w:r>
            <w:r w:rsidRPr="00C01DA1">
              <w:rPr>
                <w:rFonts w:ascii="Times New Roman" w:eastAsiaTheme="minorEastAsia" w:hAnsiTheme="minorEastAsia" w:hint="eastAsia"/>
                <w:szCs w:val="32"/>
              </w:rPr>
              <w:t>；</w:t>
            </w:r>
          </w:p>
          <w:p w:rsidR="007D05D9" w:rsidRPr="00131F55"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4.</w:t>
            </w:r>
            <w:r w:rsidRPr="00131F55">
              <w:rPr>
                <w:rFonts w:ascii="Times New Roman" w:eastAsiaTheme="minorEastAsia" w:hAnsiTheme="minorEastAsia"/>
                <w:szCs w:val="32"/>
              </w:rPr>
              <w:t xml:space="preserve"> </w:t>
            </w:r>
            <w:r w:rsidRPr="00131F55">
              <w:rPr>
                <w:rFonts w:ascii="Times New Roman" w:hAnsi="宋体"/>
                <w:szCs w:val="32"/>
              </w:rPr>
              <w:t>规范警示标识设置建议</w:t>
            </w:r>
            <w:r>
              <w:rPr>
                <w:rFonts w:ascii="Times New Roman" w:eastAsiaTheme="minorEastAsia" w:hAnsiTheme="minorEastAsia" w:hint="eastAsia"/>
                <w:szCs w:val="32"/>
              </w:rPr>
              <w:t>。</w:t>
            </w:r>
          </w:p>
        </w:tc>
      </w:tr>
    </w:tbl>
    <w:p w:rsidR="007D05D9" w:rsidRDefault="007D05D9" w:rsidP="007D05D9"/>
    <w:p w:rsidR="007D05D9" w:rsidRPr="009922EF" w:rsidRDefault="007D05D9" w:rsidP="007D05D9">
      <w:pPr>
        <w:jc w:val="center"/>
        <w:rPr>
          <w:rFonts w:ascii="宋体" w:hAnsi="宋体"/>
          <w:sz w:val="32"/>
        </w:rPr>
      </w:pPr>
      <w:r w:rsidRPr="009922EF">
        <w:rPr>
          <w:rFonts w:ascii="宋体" w:hAnsi="宋体"/>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7D05D9" w:rsidRPr="00C41DC6" w:rsidTr="00283293">
        <w:tc>
          <w:tcPr>
            <w:tcW w:w="1662" w:type="pct"/>
            <w:gridSpan w:val="2"/>
            <w:tcBorders>
              <w:top w:val="single" w:sz="12"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7D05D9" w:rsidRPr="00F8772E" w:rsidRDefault="007D05D9" w:rsidP="00283293">
            <w:pPr>
              <w:spacing w:line="560" w:lineRule="exact"/>
              <w:rPr>
                <w:rFonts w:ascii="Times New Roman" w:hAnsi="宋体"/>
                <w:szCs w:val="21"/>
              </w:rPr>
            </w:pPr>
            <w:r w:rsidRPr="00F8772E">
              <w:rPr>
                <w:rFonts w:ascii="Times New Roman" w:hAnsi="宋体"/>
                <w:szCs w:val="21"/>
              </w:rPr>
              <w:t>邹平滨能能源科技有限公司</w:t>
            </w:r>
          </w:p>
        </w:tc>
      </w:tr>
      <w:tr w:rsidR="007D05D9" w:rsidRPr="00C41DC6" w:rsidTr="00283293">
        <w:tc>
          <w:tcPr>
            <w:tcW w:w="1662" w:type="pct"/>
            <w:gridSpan w:val="2"/>
            <w:tcBorders>
              <w:top w:val="single" w:sz="4"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7D05D9" w:rsidRPr="00F8772E" w:rsidRDefault="007D05D9" w:rsidP="00283293">
            <w:pPr>
              <w:spacing w:line="560" w:lineRule="exact"/>
              <w:rPr>
                <w:rFonts w:ascii="Times New Roman" w:hAnsi="宋体"/>
                <w:szCs w:val="21"/>
              </w:rPr>
            </w:pPr>
            <w:r w:rsidRPr="00F8772E">
              <w:rPr>
                <w:rFonts w:ascii="Times New Roman" w:hAnsi="宋体"/>
                <w:szCs w:val="21"/>
              </w:rPr>
              <w:t>8</w:t>
            </w:r>
            <w:r w:rsidRPr="00F8772E">
              <w:rPr>
                <w:rFonts w:ascii="Times New Roman" w:hAnsi="宋体"/>
                <w:szCs w:val="21"/>
              </w:rPr>
              <w:t>×</w:t>
            </w:r>
            <w:r w:rsidRPr="00F8772E">
              <w:rPr>
                <w:rFonts w:ascii="Times New Roman" w:hAnsi="宋体"/>
                <w:szCs w:val="21"/>
              </w:rPr>
              <w:t>600MW</w:t>
            </w:r>
            <w:r w:rsidRPr="00F8772E">
              <w:rPr>
                <w:rFonts w:ascii="Times New Roman" w:hAnsi="宋体"/>
                <w:szCs w:val="21"/>
              </w:rPr>
              <w:t>级上大压小热电机组工程</w:t>
            </w:r>
          </w:p>
        </w:tc>
      </w:tr>
      <w:tr w:rsidR="007D05D9" w:rsidRPr="00C41DC6" w:rsidTr="00283293">
        <w:tc>
          <w:tcPr>
            <w:tcW w:w="1662" w:type="pct"/>
            <w:gridSpan w:val="2"/>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hint="eastAsia"/>
                <w:szCs w:val="21"/>
              </w:rPr>
              <w:t>滨州邹平经济技术开发区</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魏建波</w:t>
            </w:r>
          </w:p>
        </w:tc>
        <w:tc>
          <w:tcPr>
            <w:tcW w:w="687"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李振云</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王世云、路齐英</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4.8</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7D05D9" w:rsidRPr="00C41DC6" w:rsidRDefault="007D05D9" w:rsidP="00283293">
            <w:pPr>
              <w:rPr>
                <w:rFonts w:ascii="Times New Roman" w:hAnsi="Times New Roman"/>
                <w:szCs w:val="21"/>
              </w:rPr>
            </w:pPr>
            <w:r>
              <w:rPr>
                <w:rFonts w:ascii="Times New Roman" w:hAnsi="宋体" w:hint="eastAsia"/>
                <w:szCs w:val="21"/>
              </w:rPr>
              <w:t>陶文广、肖书民、王军、张少震、范培华、刘天泽、朱玉龙等</w:t>
            </w:r>
            <w:r w:rsidRPr="00C41DC6">
              <w:rPr>
                <w:rFonts w:ascii="Times New Roman" w:hAnsi="Times New Roman"/>
                <w:szCs w:val="21"/>
              </w:rPr>
              <w:t xml:space="preserve">  </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4.13-18</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张玉君、段宁宁、韩杰</w:t>
            </w:r>
          </w:p>
        </w:tc>
        <w:tc>
          <w:tcPr>
            <w:tcW w:w="688" w:type="pct"/>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4.13</w:t>
            </w:r>
            <w:r w:rsidRPr="00C41DC6">
              <w:rPr>
                <w:rFonts w:ascii="Times New Roman" w:hAnsi="Times New Roman"/>
                <w:szCs w:val="21"/>
              </w:rPr>
              <w:t>~2</w:t>
            </w:r>
            <w:r>
              <w:rPr>
                <w:rFonts w:ascii="Times New Roman" w:hAnsi="Times New Roman" w:hint="eastAsia"/>
                <w:szCs w:val="21"/>
              </w:rPr>
              <w:t>5</w:t>
            </w:r>
          </w:p>
        </w:tc>
      </w:tr>
      <w:tr w:rsidR="007D05D9" w:rsidRPr="00C41DC6" w:rsidTr="00283293">
        <w:tc>
          <w:tcPr>
            <w:tcW w:w="823" w:type="pct"/>
            <w:tcBorders>
              <w:left w:val="single" w:sz="12" w:space="0" w:color="000000"/>
            </w:tcBorders>
          </w:tcPr>
          <w:p w:rsidR="007D05D9" w:rsidRPr="00C41DC6" w:rsidRDefault="007D05D9" w:rsidP="00283293">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7D05D9" w:rsidRPr="00C41DC6" w:rsidRDefault="007D05D9" w:rsidP="00283293">
            <w:pPr>
              <w:rPr>
                <w:rFonts w:ascii="Times New Roman" w:hAnsi="Times New Roman"/>
                <w:szCs w:val="21"/>
              </w:rPr>
            </w:pPr>
            <w:r w:rsidRPr="00A7109C">
              <w:rPr>
                <w:rFonts w:ascii="Times New Roman" w:hAnsi="宋体"/>
                <w:szCs w:val="21"/>
              </w:rPr>
              <w:t>煤尘、矽尘、石灰石粉尘、石膏粉尘、氮氧化物、二氧化硫、一氧化碳、氨、盐酸、氢氧化钠、硫酸、六氟化硫、次氯酸钠、柴油、工频电场、噪声、高温</w:t>
            </w:r>
            <w:r w:rsidRPr="00C41DC6">
              <w:rPr>
                <w:rFonts w:ascii="Times New Roman" w:hAnsi="宋体"/>
                <w:szCs w:val="21"/>
              </w:rPr>
              <w:t>。</w:t>
            </w:r>
          </w:p>
        </w:tc>
      </w:tr>
      <w:tr w:rsidR="007D05D9" w:rsidRPr="00C41DC6" w:rsidTr="00283293">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7D05D9" w:rsidRPr="00C41DC6" w:rsidRDefault="007D05D9" w:rsidP="00283293">
            <w:pPr>
              <w:widowControl/>
              <w:rPr>
                <w:rFonts w:ascii="Times New Roman" w:hAnsi="Times New Roman"/>
                <w:szCs w:val="21"/>
              </w:rPr>
            </w:pPr>
            <w:r w:rsidRPr="00C41DC6">
              <w:rPr>
                <w:rFonts w:ascii="Times New Roman" w:hAnsi="宋体"/>
                <w:szCs w:val="21"/>
              </w:rPr>
              <w:t>除</w:t>
            </w:r>
            <w:r w:rsidRPr="00A7109C">
              <w:rPr>
                <w:rFonts w:ascii="Times New Roman" w:hAnsi="宋体"/>
                <w:szCs w:val="21"/>
              </w:rPr>
              <w:t>1#</w:t>
            </w:r>
            <w:r w:rsidRPr="00A7109C">
              <w:rPr>
                <w:rFonts w:ascii="Times New Roman" w:hAnsi="宋体"/>
                <w:szCs w:val="21"/>
              </w:rPr>
              <w:t>锅炉值班员、</w:t>
            </w:r>
            <w:r w:rsidRPr="00A7109C">
              <w:rPr>
                <w:rFonts w:ascii="Times New Roman" w:hAnsi="宋体"/>
                <w:szCs w:val="21"/>
              </w:rPr>
              <w:t>2#</w:t>
            </w:r>
            <w:r w:rsidRPr="00A7109C">
              <w:rPr>
                <w:rFonts w:ascii="Times New Roman" w:hAnsi="宋体"/>
                <w:szCs w:val="21"/>
              </w:rPr>
              <w:t>锅炉值班员、</w:t>
            </w:r>
            <w:r w:rsidRPr="00A7109C">
              <w:rPr>
                <w:rFonts w:ascii="Times New Roman" w:hAnsi="宋体"/>
                <w:szCs w:val="21"/>
              </w:rPr>
              <w:t>3#</w:t>
            </w:r>
            <w:r w:rsidRPr="00A7109C">
              <w:rPr>
                <w:rFonts w:ascii="Times New Roman" w:hAnsi="宋体"/>
                <w:szCs w:val="21"/>
              </w:rPr>
              <w:t>锅炉值班员、</w:t>
            </w:r>
            <w:r w:rsidRPr="00A7109C">
              <w:rPr>
                <w:rFonts w:ascii="Times New Roman" w:hAnsi="宋体"/>
                <w:szCs w:val="21"/>
              </w:rPr>
              <w:t>4#</w:t>
            </w:r>
            <w:r w:rsidRPr="00A7109C">
              <w:rPr>
                <w:rFonts w:ascii="Times New Roman" w:hAnsi="宋体"/>
                <w:szCs w:val="21"/>
              </w:rPr>
              <w:t>锅炉值班员、</w:t>
            </w:r>
            <w:r w:rsidRPr="00A7109C">
              <w:rPr>
                <w:rFonts w:ascii="Times New Roman" w:hAnsi="宋体"/>
                <w:szCs w:val="21"/>
              </w:rPr>
              <w:t>5#</w:t>
            </w:r>
            <w:r w:rsidRPr="00A7109C">
              <w:rPr>
                <w:rFonts w:ascii="Times New Roman" w:hAnsi="宋体"/>
                <w:szCs w:val="21"/>
              </w:rPr>
              <w:t>锅炉值班员、</w:t>
            </w:r>
            <w:r w:rsidRPr="00A7109C">
              <w:rPr>
                <w:rFonts w:ascii="Times New Roman" w:hAnsi="宋体"/>
                <w:szCs w:val="21"/>
              </w:rPr>
              <w:t>1#</w:t>
            </w:r>
            <w:r w:rsidRPr="00A7109C">
              <w:rPr>
                <w:rFonts w:ascii="Times New Roman" w:hAnsi="宋体"/>
                <w:szCs w:val="21"/>
              </w:rPr>
              <w:t>汽机值班员、</w:t>
            </w:r>
            <w:r w:rsidRPr="00A7109C">
              <w:rPr>
                <w:rFonts w:ascii="Times New Roman" w:hAnsi="宋体"/>
                <w:szCs w:val="21"/>
              </w:rPr>
              <w:t>2#</w:t>
            </w:r>
            <w:r w:rsidRPr="00A7109C">
              <w:rPr>
                <w:rFonts w:ascii="Times New Roman" w:hAnsi="宋体"/>
                <w:szCs w:val="21"/>
              </w:rPr>
              <w:t>汽机值班员、</w:t>
            </w:r>
            <w:r w:rsidRPr="00A7109C">
              <w:rPr>
                <w:rFonts w:ascii="Times New Roman" w:hAnsi="宋体"/>
                <w:szCs w:val="21"/>
              </w:rPr>
              <w:t>3#</w:t>
            </w:r>
            <w:r w:rsidRPr="00A7109C">
              <w:rPr>
                <w:rFonts w:ascii="Times New Roman" w:hAnsi="宋体"/>
                <w:szCs w:val="21"/>
              </w:rPr>
              <w:t>汽机值班员接触噪声强度不符合职业接触限值</w:t>
            </w:r>
            <w:r w:rsidRPr="00C41DC6">
              <w:rPr>
                <w:rFonts w:ascii="Times New Roman" w:hAnsi="宋体"/>
                <w:szCs w:val="21"/>
              </w:rPr>
              <w:t>值，其他检测结果均符合职业接触限值要求。</w:t>
            </w:r>
          </w:p>
        </w:tc>
      </w:tr>
      <w:tr w:rsidR="007D05D9" w:rsidRPr="00C41DC6" w:rsidTr="00283293">
        <w:trPr>
          <w:trHeight w:val="1900"/>
        </w:trPr>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7D05D9" w:rsidRPr="00C41DC6" w:rsidRDefault="007D05D9" w:rsidP="00283293">
            <w:pPr>
              <w:adjustRightInd w:val="0"/>
              <w:snapToGrid w:val="0"/>
              <w:rPr>
                <w:rFonts w:ascii="Times New Roman" w:hAnsi="Times New Roman"/>
                <w:bCs/>
                <w:szCs w:val="21"/>
              </w:rPr>
            </w:pPr>
            <w:r w:rsidRPr="00C41DC6">
              <w:rPr>
                <w:rFonts w:ascii="Times New Roman" w:hAnsi="宋体"/>
                <w:bCs/>
                <w:szCs w:val="21"/>
              </w:rPr>
              <w:t>一、结论</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邹平滨能能源科技有限公司</w:t>
            </w:r>
            <w:r w:rsidRPr="008006A2">
              <w:rPr>
                <w:rFonts w:ascii="Times New Roman" w:hAnsi="宋体"/>
                <w:szCs w:val="21"/>
              </w:rPr>
              <w:t>8</w:t>
            </w:r>
            <w:r w:rsidRPr="008006A2">
              <w:rPr>
                <w:rFonts w:ascii="Times New Roman" w:hAnsi="宋体"/>
                <w:szCs w:val="21"/>
              </w:rPr>
              <w:t>×</w:t>
            </w:r>
            <w:r w:rsidRPr="008006A2">
              <w:rPr>
                <w:rFonts w:ascii="Times New Roman" w:hAnsi="宋体"/>
                <w:szCs w:val="21"/>
              </w:rPr>
              <w:t>600MW</w:t>
            </w:r>
            <w:r w:rsidRPr="008006A2">
              <w:rPr>
                <w:rFonts w:ascii="Times New Roman" w:hAnsi="宋体"/>
                <w:szCs w:val="21"/>
              </w:rPr>
              <w:t>级上大压小热电机组工程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rsidR="007D05D9" w:rsidRPr="00C41DC6" w:rsidRDefault="007D05D9" w:rsidP="00283293">
            <w:pPr>
              <w:rPr>
                <w:rFonts w:ascii="Times New Roman" w:hAnsi="Times New Roman"/>
                <w:szCs w:val="21"/>
              </w:rPr>
            </w:pPr>
            <w:r w:rsidRPr="00C41DC6">
              <w:rPr>
                <w:rFonts w:ascii="Times New Roman" w:hAnsi="宋体"/>
                <w:szCs w:val="21"/>
              </w:rPr>
              <w:t>二、建议</w:t>
            </w:r>
          </w:p>
          <w:p w:rsidR="007D05D9" w:rsidRPr="00C41DC6" w:rsidRDefault="007D05D9" w:rsidP="00283293">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1</w:t>
            </w:r>
            <w:r w:rsidRPr="008006A2">
              <w:rPr>
                <w:rFonts w:ascii="Times New Roman" w:hAnsi="宋体"/>
                <w:szCs w:val="21"/>
              </w:rPr>
              <w:t>）采取综合控制措施，进一步降低氧化风机、锅炉</w:t>
            </w:r>
            <w:r w:rsidRPr="008006A2">
              <w:rPr>
                <w:rFonts w:ascii="Times New Roman" w:hAnsi="宋体"/>
                <w:szCs w:val="21"/>
              </w:rPr>
              <w:t>0</w:t>
            </w:r>
            <w:r w:rsidRPr="008006A2">
              <w:rPr>
                <w:rFonts w:ascii="Times New Roman" w:hAnsi="宋体"/>
                <w:szCs w:val="21"/>
              </w:rPr>
              <w:t>米等工作场所噪声强度。</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2</w:t>
            </w:r>
            <w:r w:rsidRPr="008006A2">
              <w:rPr>
                <w:rFonts w:ascii="Times New Roman" w:hAnsi="宋体"/>
                <w:szCs w:val="21"/>
              </w:rPr>
              <w:t>）合理优化高噪声作业场所巡检路线，减少高噪声接触时间。</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Pr>
                <w:rFonts w:ascii="Times New Roman" w:hAnsi="宋体" w:hint="eastAsia"/>
                <w:szCs w:val="21"/>
              </w:rPr>
              <w:t>3</w:t>
            </w:r>
            <w:r w:rsidRPr="008006A2">
              <w:rPr>
                <w:rFonts w:ascii="Times New Roman" w:hAnsi="宋体"/>
                <w:szCs w:val="21"/>
              </w:rPr>
              <w:t>）为进一步改善集控室作业环境，根据《工业企业设计卫生标准》（</w:t>
            </w:r>
            <w:r w:rsidRPr="008006A2">
              <w:rPr>
                <w:rFonts w:ascii="Times New Roman" w:hAnsi="宋体"/>
                <w:szCs w:val="21"/>
              </w:rPr>
              <w:t>GBZ1-2010</w:t>
            </w:r>
            <w:r w:rsidRPr="008006A2">
              <w:rPr>
                <w:rFonts w:ascii="Times New Roman" w:hAnsi="宋体"/>
                <w:szCs w:val="21"/>
              </w:rPr>
              <w:t>）、《工作场所防止职业危害工程防护措施规范》（</w:t>
            </w:r>
            <w:r w:rsidRPr="008006A2">
              <w:rPr>
                <w:rFonts w:ascii="Times New Roman" w:hAnsi="宋体"/>
                <w:szCs w:val="21"/>
              </w:rPr>
              <w:t>GBZ/T194-2007</w:t>
            </w:r>
            <w:r w:rsidRPr="008006A2">
              <w:rPr>
                <w:rFonts w:ascii="Times New Roman" w:hAnsi="宋体"/>
                <w:szCs w:val="21"/>
              </w:rPr>
              <w:t>），建议在集控室增设新风系统，系统的的新风量应不低于</w:t>
            </w:r>
            <w:r w:rsidRPr="008006A2">
              <w:rPr>
                <w:rFonts w:ascii="Times New Roman" w:hAnsi="宋体" w:hint="eastAsia"/>
                <w:szCs w:val="21"/>
              </w:rPr>
              <w:t>每</w:t>
            </w:r>
            <w:r w:rsidRPr="008006A2">
              <w:rPr>
                <w:rFonts w:ascii="Times New Roman" w:hAnsi="宋体"/>
                <w:szCs w:val="21"/>
              </w:rPr>
              <w:t>人</w:t>
            </w:r>
            <w:r w:rsidRPr="008006A2">
              <w:rPr>
                <w:rFonts w:ascii="Times New Roman" w:hAnsi="宋体"/>
                <w:szCs w:val="21"/>
              </w:rPr>
              <w:t>30m</w:t>
            </w:r>
            <w:r w:rsidRPr="008006A2">
              <w:rPr>
                <w:rFonts w:ascii="Times New Roman" w:hAnsi="宋体"/>
                <w:szCs w:val="21"/>
                <w:vertAlign w:val="superscript"/>
              </w:rPr>
              <w:t>3</w:t>
            </w:r>
            <w:r w:rsidRPr="008006A2">
              <w:rPr>
                <w:rFonts w:ascii="Times New Roman" w:hAnsi="宋体"/>
                <w:szCs w:val="21"/>
              </w:rPr>
              <w:t>/h</w:t>
            </w:r>
            <w:r w:rsidRPr="008006A2">
              <w:rPr>
                <w:rFonts w:ascii="Times New Roman" w:hAnsi="宋体"/>
                <w:szCs w:val="21"/>
              </w:rPr>
              <w:t>，换气次数应不小于</w:t>
            </w:r>
            <w:r w:rsidRPr="008006A2">
              <w:rPr>
                <w:rFonts w:ascii="Times New Roman" w:hAnsi="宋体"/>
                <w:szCs w:val="21"/>
              </w:rPr>
              <w:t>12</w:t>
            </w:r>
            <w:r w:rsidRPr="008006A2">
              <w:rPr>
                <w:rFonts w:ascii="Times New Roman" w:hAnsi="宋体"/>
                <w:szCs w:val="21"/>
              </w:rPr>
              <w:t>次</w:t>
            </w:r>
            <w:r w:rsidRPr="008006A2">
              <w:rPr>
                <w:rFonts w:ascii="Times New Roman" w:hAnsi="宋体"/>
                <w:szCs w:val="21"/>
              </w:rPr>
              <w:t>/h</w:t>
            </w:r>
            <w:r w:rsidRPr="008006A2">
              <w:rPr>
                <w:rFonts w:ascii="Times New Roman" w:hAnsi="宋体"/>
                <w:szCs w:val="21"/>
              </w:rPr>
              <w:t>，并设置含氧量报警仪以监测空调系统运行状态。</w:t>
            </w:r>
          </w:p>
          <w:p w:rsidR="007D05D9" w:rsidRDefault="007D05D9" w:rsidP="00283293">
            <w:pPr>
              <w:adjustRightInd w:val="0"/>
              <w:snapToGrid w:val="0"/>
              <w:outlineLvl w:val="2"/>
              <w:rPr>
                <w:rFonts w:ascii="Times New Roman" w:hAnsi="宋体"/>
                <w:snapToGrid w:val="0"/>
                <w:spacing w:val="10"/>
                <w:szCs w:val="21"/>
              </w:rPr>
            </w:pPr>
            <w:bookmarkStart w:id="15" w:name="_Toc395618460"/>
            <w:r w:rsidRPr="00C41DC6">
              <w:rPr>
                <w:rFonts w:ascii="Times New Roman" w:hAnsi="宋体"/>
                <w:snapToGrid w:val="0"/>
                <w:spacing w:val="10"/>
                <w:szCs w:val="21"/>
              </w:rPr>
              <w:t>（</w:t>
            </w:r>
            <w:r>
              <w:rPr>
                <w:rFonts w:ascii="Times New Roman" w:hAnsi="宋体" w:hint="eastAsia"/>
                <w:snapToGrid w:val="0"/>
                <w:spacing w:val="10"/>
                <w:szCs w:val="21"/>
              </w:rPr>
              <w:t>二</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rsidR="007D05D9" w:rsidRPr="008006A2" w:rsidRDefault="007D05D9" w:rsidP="00283293">
            <w:pPr>
              <w:ind w:firstLineChars="200" w:firstLine="420"/>
              <w:rPr>
                <w:rFonts w:ascii="Times New Roman" w:hAnsi="宋体"/>
                <w:szCs w:val="21"/>
              </w:rPr>
            </w:pPr>
            <w:bookmarkStart w:id="16" w:name="_Toc395618461"/>
            <w:r w:rsidRPr="008006A2">
              <w:rPr>
                <w:rFonts w:ascii="Times New Roman" w:hAnsi="宋体"/>
                <w:szCs w:val="21"/>
              </w:rPr>
              <w:t>（</w:t>
            </w:r>
            <w:r w:rsidRPr="008006A2">
              <w:rPr>
                <w:rFonts w:ascii="Times New Roman" w:hAnsi="宋体"/>
                <w:szCs w:val="21"/>
              </w:rPr>
              <w:t>1</w:t>
            </w:r>
            <w:r w:rsidRPr="008006A2">
              <w:rPr>
                <w:rFonts w:ascii="Times New Roman" w:hAnsi="宋体"/>
                <w:szCs w:val="21"/>
              </w:rPr>
              <w:t>）进一步加强职业卫生的培训工作，增强职工防护意识，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2</w:t>
            </w:r>
            <w:r w:rsidRPr="008006A2">
              <w:rPr>
                <w:rFonts w:ascii="Times New Roman" w:hAnsi="宋体"/>
                <w:szCs w:val="21"/>
              </w:rPr>
              <w:t>）根据安监总局《职业卫生档案管理规范》（安监总厅安健</w:t>
            </w:r>
            <w:r w:rsidRPr="008006A2">
              <w:rPr>
                <w:rFonts w:ascii="Times New Roman" w:hAnsi="宋体"/>
                <w:szCs w:val="21"/>
              </w:rPr>
              <w:t>[2013]171</w:t>
            </w:r>
            <w:r w:rsidRPr="008006A2">
              <w:rPr>
                <w:rFonts w:ascii="Times New Roman" w:hAnsi="宋体"/>
                <w:szCs w:val="21"/>
              </w:rPr>
              <w:t>号）的要求，逐步完善职业卫生档案。</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3</w:t>
            </w:r>
            <w:r w:rsidRPr="008006A2">
              <w:rPr>
                <w:rFonts w:ascii="Times New Roman" w:hAnsi="宋体"/>
                <w:szCs w:val="21"/>
              </w:rPr>
              <w:t>）管理、技术及检维修等白班岗位，目前采用每周工作</w:t>
            </w:r>
            <w:r w:rsidRPr="008006A2">
              <w:rPr>
                <w:rFonts w:ascii="Times New Roman" w:hAnsi="宋体"/>
                <w:szCs w:val="21"/>
              </w:rPr>
              <w:t>8</w:t>
            </w:r>
            <w:r w:rsidRPr="008006A2">
              <w:rPr>
                <w:rFonts w:ascii="Times New Roman" w:hAnsi="宋体"/>
                <w:szCs w:val="21"/>
              </w:rPr>
              <w:t>小时、每周工作</w:t>
            </w:r>
            <w:r w:rsidRPr="008006A2">
              <w:rPr>
                <w:rFonts w:ascii="Times New Roman" w:hAnsi="宋体"/>
                <w:szCs w:val="21"/>
              </w:rPr>
              <w:t>6</w:t>
            </w:r>
            <w:r w:rsidRPr="008006A2">
              <w:rPr>
                <w:rFonts w:ascii="Times New Roman" w:hAnsi="宋体"/>
                <w:szCs w:val="21"/>
              </w:rPr>
              <w:t>天的工作制度，不符合《国务院关于职工工作时间的规定》（国务院令〔</w:t>
            </w:r>
            <w:r w:rsidRPr="008006A2">
              <w:rPr>
                <w:rFonts w:ascii="Times New Roman" w:hAnsi="宋体"/>
                <w:szCs w:val="21"/>
              </w:rPr>
              <w:t>1995</w:t>
            </w:r>
            <w:r w:rsidRPr="008006A2">
              <w:rPr>
                <w:rFonts w:ascii="Times New Roman" w:hAnsi="宋体"/>
                <w:szCs w:val="21"/>
              </w:rPr>
              <w:t>〕第</w:t>
            </w:r>
            <w:r w:rsidRPr="008006A2">
              <w:rPr>
                <w:rFonts w:ascii="Times New Roman" w:hAnsi="宋体"/>
                <w:szCs w:val="21"/>
              </w:rPr>
              <w:lastRenderedPageBreak/>
              <w:t>174</w:t>
            </w:r>
            <w:r w:rsidRPr="008006A2">
              <w:rPr>
                <w:rFonts w:ascii="Times New Roman" w:hAnsi="宋体"/>
                <w:szCs w:val="21"/>
              </w:rPr>
              <w:t>号）“职工每日工作</w:t>
            </w:r>
            <w:r w:rsidRPr="008006A2">
              <w:rPr>
                <w:rFonts w:ascii="Times New Roman" w:hAnsi="宋体"/>
                <w:szCs w:val="21"/>
              </w:rPr>
              <w:t>8</w:t>
            </w:r>
            <w:r w:rsidRPr="008006A2">
              <w:rPr>
                <w:rFonts w:ascii="Times New Roman" w:hAnsi="宋体"/>
                <w:szCs w:val="21"/>
              </w:rPr>
              <w:t>小时、每周工作</w:t>
            </w:r>
            <w:r w:rsidRPr="008006A2">
              <w:rPr>
                <w:rFonts w:ascii="Times New Roman" w:hAnsi="宋体"/>
                <w:szCs w:val="21"/>
              </w:rPr>
              <w:t>40</w:t>
            </w:r>
            <w:r w:rsidRPr="008006A2">
              <w:rPr>
                <w:rFonts w:ascii="Times New Roman" w:hAnsi="宋体"/>
                <w:szCs w:val="21"/>
              </w:rPr>
              <w:t>小时”规定，建议企业对白班岗位人员工作时间进行调整。</w:t>
            </w:r>
            <w:bookmarkEnd w:id="16"/>
          </w:p>
          <w:p w:rsidR="007D05D9" w:rsidRPr="00C41DC6" w:rsidRDefault="007D05D9" w:rsidP="00283293">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职业健康监护</w:t>
            </w:r>
          </w:p>
          <w:bookmarkEnd w:id="15"/>
          <w:p w:rsidR="007D05D9" w:rsidRPr="008006A2" w:rsidRDefault="007D05D9" w:rsidP="00283293">
            <w:pPr>
              <w:adjustRightInd w:val="0"/>
              <w:snapToGrid w:val="0"/>
              <w:ind w:firstLineChars="200" w:firstLine="460"/>
              <w:outlineLvl w:val="2"/>
              <w:rPr>
                <w:rFonts w:ascii="Times New Roman" w:hAnsi="宋体"/>
                <w:snapToGrid w:val="0"/>
                <w:spacing w:val="10"/>
                <w:szCs w:val="21"/>
              </w:rPr>
            </w:pPr>
            <w:r w:rsidRPr="008006A2">
              <w:rPr>
                <w:rFonts w:ascii="Times New Roman" w:hAnsi="宋体"/>
                <w:snapToGrid w:val="0"/>
                <w:spacing w:val="10"/>
                <w:szCs w:val="21"/>
              </w:rPr>
              <w:t>企业需进一步落实职业健康检查制度，加强职业健康监护工作，严格按照《职业健康监护技术规范》（</w:t>
            </w:r>
            <w:r w:rsidRPr="008006A2">
              <w:rPr>
                <w:rFonts w:ascii="Times New Roman" w:hAnsi="宋体"/>
                <w:snapToGrid w:val="0"/>
                <w:spacing w:val="10"/>
                <w:szCs w:val="21"/>
              </w:rPr>
              <w:t>GBZ 188-2014</w:t>
            </w:r>
            <w:r w:rsidRPr="008006A2">
              <w:rPr>
                <w:rFonts w:ascii="Times New Roman" w:hAnsi="宋体"/>
                <w:snapToGrid w:val="0"/>
                <w:spacing w:val="10"/>
                <w:szCs w:val="21"/>
              </w:rPr>
              <w:t>）的要求对上岗前、在岗期间及离岗时作业人员进行职业健康检查，体检项目应包括所有接触的职业病危害因素。</w:t>
            </w:r>
          </w:p>
          <w:p w:rsidR="007D05D9" w:rsidRPr="008006A2" w:rsidRDefault="007D05D9" w:rsidP="00283293">
            <w:pPr>
              <w:adjustRightInd w:val="0"/>
              <w:snapToGrid w:val="0"/>
              <w:ind w:firstLineChars="200" w:firstLine="460"/>
              <w:outlineLvl w:val="2"/>
              <w:rPr>
                <w:rFonts w:ascii="Times New Roman" w:hAnsi="宋体"/>
                <w:snapToGrid w:val="0"/>
                <w:spacing w:val="10"/>
                <w:szCs w:val="21"/>
              </w:rPr>
            </w:pPr>
            <w:r w:rsidRPr="008006A2">
              <w:rPr>
                <w:rFonts w:ascii="Times New Roman" w:hAnsi="宋体"/>
                <w:snapToGrid w:val="0"/>
                <w:spacing w:val="10"/>
                <w:szCs w:val="21"/>
              </w:rPr>
              <w:t>对需要复查的，应当根据复查要求及时组织复查，如发现疑似职业病及职业禁忌证，应调离或暂时脱离原岗位，妥善安置。</w:t>
            </w:r>
          </w:p>
          <w:p w:rsidR="007D05D9" w:rsidRPr="00CF157D" w:rsidRDefault="007D05D9" w:rsidP="00283293">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Pr>
                <w:rFonts w:ascii="Times New Roman" w:hAnsi="Times New Roman" w:hint="eastAsia"/>
                <w:snapToGrid w:val="0"/>
                <w:spacing w:val="10"/>
                <w:szCs w:val="21"/>
              </w:rPr>
              <w:t>辅助用室</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建议企业设置车间浴室，根据《工业企业设计卫生标准》（</w:t>
            </w:r>
            <w:r w:rsidRPr="00CF157D">
              <w:rPr>
                <w:rFonts w:ascii="Times New Roman" w:hAnsi="宋体"/>
                <w:snapToGrid w:val="0"/>
                <w:spacing w:val="10"/>
                <w:szCs w:val="21"/>
              </w:rPr>
              <w:t>GBZ1-2010</w:t>
            </w:r>
            <w:r w:rsidRPr="00CF157D">
              <w:rPr>
                <w:rFonts w:ascii="Times New Roman" w:hAnsi="宋体"/>
                <w:snapToGrid w:val="0"/>
                <w:spacing w:val="10"/>
                <w:szCs w:val="21"/>
              </w:rPr>
              <w:t>）的要求淋浴器的数量按照</w:t>
            </w:r>
            <w:r w:rsidRPr="00CF157D">
              <w:rPr>
                <w:rFonts w:ascii="Times New Roman" w:hAnsi="宋体"/>
                <w:snapToGrid w:val="0"/>
                <w:spacing w:val="10"/>
                <w:szCs w:val="21"/>
              </w:rPr>
              <w:t>1</w:t>
            </w:r>
            <w:r w:rsidRPr="00CF157D">
              <w:rPr>
                <w:rFonts w:ascii="Times New Roman" w:hAnsi="宋体"/>
                <w:snapToGrid w:val="0"/>
                <w:spacing w:val="10"/>
                <w:szCs w:val="21"/>
              </w:rPr>
              <w:t>个</w:t>
            </w:r>
            <w:r w:rsidRPr="00CF157D">
              <w:rPr>
                <w:rFonts w:ascii="Times New Roman" w:hAnsi="宋体"/>
                <w:snapToGrid w:val="0"/>
                <w:spacing w:val="10"/>
                <w:szCs w:val="21"/>
              </w:rPr>
              <w:t>/6</w:t>
            </w:r>
            <w:r w:rsidRPr="00CF157D">
              <w:rPr>
                <w:rFonts w:ascii="Times New Roman" w:hAnsi="宋体"/>
                <w:snapToGrid w:val="0"/>
                <w:spacing w:val="10"/>
                <w:szCs w:val="21"/>
              </w:rPr>
              <w:t>人配备，使用人数按照最大班人数确定。</w:t>
            </w:r>
          </w:p>
          <w:p w:rsidR="007D05D9" w:rsidRPr="00CF157D" w:rsidRDefault="007D05D9" w:rsidP="00283293">
            <w:pPr>
              <w:adjustRightInd w:val="0"/>
              <w:snapToGrid w:val="0"/>
              <w:outlineLvl w:val="2"/>
              <w:rPr>
                <w:rFonts w:ascii="Times New Roman" w:hAnsi="宋体"/>
                <w:snapToGrid w:val="0"/>
                <w:spacing w:val="10"/>
                <w:szCs w:val="21"/>
              </w:rPr>
            </w:pPr>
            <w:r w:rsidRPr="00CF157D">
              <w:rPr>
                <w:rFonts w:ascii="Times New Roman" w:hAnsi="宋体" w:hint="eastAsia"/>
                <w:snapToGrid w:val="0"/>
                <w:spacing w:val="10"/>
                <w:szCs w:val="21"/>
              </w:rPr>
              <w:t>（五）</w:t>
            </w:r>
            <w:r w:rsidRPr="00CF157D">
              <w:rPr>
                <w:rFonts w:ascii="Times New Roman" w:hAnsi="宋体"/>
                <w:snapToGrid w:val="0"/>
                <w:spacing w:val="10"/>
                <w:szCs w:val="21"/>
              </w:rPr>
              <w:t>外委外包工程的职业健康管理</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本项目汽轮机、发电机大修及</w:t>
            </w:r>
            <w:r w:rsidRPr="00CF157D">
              <w:rPr>
                <w:rFonts w:ascii="Times New Roman" w:hAnsi="宋体"/>
                <w:snapToGrid w:val="0"/>
                <w:spacing w:val="10"/>
                <w:szCs w:val="21"/>
              </w:rPr>
              <w:t>GIS</w:t>
            </w:r>
            <w:r w:rsidRPr="00CF157D">
              <w:rPr>
                <w:rFonts w:ascii="Times New Roman" w:hAnsi="宋体"/>
                <w:snapToGrid w:val="0"/>
                <w:spacing w:val="10"/>
                <w:szCs w:val="21"/>
              </w:rPr>
              <w:t>设备</w:t>
            </w:r>
            <w:r w:rsidRPr="00CF157D">
              <w:rPr>
                <w:rFonts w:ascii="Times New Roman" w:hAnsi="宋体"/>
                <w:snapToGrid w:val="0"/>
                <w:spacing w:val="10"/>
                <w:szCs w:val="21"/>
              </w:rPr>
              <w:t>SF6</w:t>
            </w:r>
            <w:r w:rsidRPr="00CF157D">
              <w:rPr>
                <w:rFonts w:ascii="Times New Roman" w:hAnsi="宋体"/>
                <w:snapToGrid w:val="0"/>
                <w:spacing w:val="10"/>
                <w:szCs w:val="21"/>
              </w:rPr>
              <w:t>气体充装、解体检修等为外包作业，企业在进行工程外委外包时，要对承包工程的单位资质、人员资质、技术装备状况等进行严格审查，不得将工程发包给不具备相应资质和没有职业病防护条件的单位。</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签订外包合同时，应有关于职业卫生作业条件要求条款，要求接受者采取职业病防护措施，如配置通风、除尘、消声、防暑、隔离等防护设施，或配备个人职业病防护用品。如接收者没有条件或不愿采取措施达到上述防护条件，用人单位不能将具有职业病危害的作业外包。</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将外委外包单位和人员纳入职业卫生管理范围</w:t>
            </w:r>
            <w:r w:rsidRPr="00CF157D">
              <w:rPr>
                <w:rFonts w:ascii="Times New Roman" w:hAnsi="宋体" w:hint="eastAsia"/>
                <w:snapToGrid w:val="0"/>
                <w:spacing w:val="10"/>
                <w:szCs w:val="21"/>
              </w:rPr>
              <w:t>，</w:t>
            </w:r>
            <w:r w:rsidRPr="00CF157D">
              <w:rPr>
                <w:rFonts w:ascii="Times New Roman" w:hAnsi="宋体"/>
                <w:snapToGrid w:val="0"/>
                <w:spacing w:val="10"/>
                <w:szCs w:val="21"/>
              </w:rPr>
              <w:t>加强对外委外包单位作业现场的日常巡查检查，发现作业单位违反职业危害防治操作规程或施工人员不佩戴防护用品的，要立即进行纠正并采取相应的防护措施。</w:t>
            </w:r>
          </w:p>
        </w:tc>
      </w:tr>
      <w:tr w:rsidR="007D05D9" w:rsidRPr="00C41DC6" w:rsidTr="00283293">
        <w:trPr>
          <w:trHeight w:val="2894"/>
        </w:trPr>
        <w:tc>
          <w:tcPr>
            <w:tcW w:w="823" w:type="pct"/>
            <w:tcBorders>
              <w:left w:val="single" w:sz="12" w:space="0" w:color="000000"/>
              <w:bottom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7D05D9" w:rsidRPr="004240D2" w:rsidRDefault="007D05D9" w:rsidP="00283293">
            <w:pPr>
              <w:adjustRightInd w:val="0"/>
              <w:snapToGrid w:val="0"/>
              <w:ind w:firstLineChars="200" w:firstLine="460"/>
              <w:outlineLvl w:val="2"/>
              <w:rPr>
                <w:rFonts w:ascii="Times New Roman" w:hAnsi="宋体"/>
                <w:snapToGrid w:val="0"/>
                <w:spacing w:val="10"/>
                <w:szCs w:val="21"/>
              </w:rPr>
            </w:pPr>
            <w:r w:rsidRPr="004240D2">
              <w:rPr>
                <w:rFonts w:ascii="Times New Roman" w:hAnsi="宋体" w:hint="eastAsia"/>
                <w:snapToGrid w:val="0"/>
                <w:spacing w:val="10"/>
                <w:szCs w:val="21"/>
              </w:rPr>
              <w:t>1</w:t>
            </w:r>
            <w:r w:rsidRPr="004240D2">
              <w:rPr>
                <w:rFonts w:ascii="Times New Roman" w:hAnsi="宋体" w:hint="eastAsia"/>
                <w:snapToGrid w:val="0"/>
                <w:spacing w:val="10"/>
                <w:szCs w:val="21"/>
              </w:rPr>
              <w:t>、评价机构</w:t>
            </w:r>
            <w:r>
              <w:rPr>
                <w:rFonts w:ascii="Times New Roman" w:hAnsi="宋体" w:hint="eastAsia"/>
                <w:snapToGrid w:val="0"/>
                <w:spacing w:val="10"/>
                <w:szCs w:val="21"/>
              </w:rPr>
              <w:t>按</w:t>
            </w:r>
            <w:r w:rsidRPr="004240D2">
              <w:rPr>
                <w:rFonts w:ascii="Times New Roman" w:hAnsi="宋体" w:hint="eastAsia"/>
                <w:snapToGrid w:val="0"/>
                <w:spacing w:val="10"/>
                <w:szCs w:val="21"/>
              </w:rPr>
              <w:t>专家组意见对《控制效果评价报告》修改完善，建议修改后通过。</w:t>
            </w:r>
          </w:p>
          <w:p w:rsidR="007D05D9" w:rsidRPr="00216904" w:rsidRDefault="007D05D9" w:rsidP="00283293">
            <w:pPr>
              <w:adjustRightInd w:val="0"/>
              <w:snapToGrid w:val="0"/>
              <w:ind w:firstLineChars="200" w:firstLine="460"/>
              <w:outlineLvl w:val="2"/>
              <w:rPr>
                <w:rFonts w:ascii="Times New Roman" w:hAnsi="Times New Roman"/>
                <w:b/>
                <w:color w:val="000000"/>
                <w:szCs w:val="21"/>
              </w:rPr>
            </w:pPr>
            <w:r w:rsidRPr="004240D2">
              <w:rPr>
                <w:rFonts w:ascii="Times New Roman" w:hAnsi="宋体" w:hint="eastAsia"/>
                <w:snapToGrid w:val="0"/>
                <w:spacing w:val="10"/>
                <w:szCs w:val="21"/>
              </w:rPr>
              <w:t>2</w:t>
            </w:r>
            <w:r w:rsidRPr="004240D2">
              <w:rPr>
                <w:rFonts w:ascii="Times New Roman" w:hAnsi="宋体" w:hint="eastAsia"/>
                <w:snapToGrid w:val="0"/>
                <w:spacing w:val="10"/>
                <w:szCs w:val="21"/>
              </w:rPr>
              <w:t>、建设单位应按专家组意见</w:t>
            </w:r>
            <w:r>
              <w:rPr>
                <w:rFonts w:ascii="Times New Roman" w:hAnsi="宋体" w:hint="eastAsia"/>
                <w:snapToGrid w:val="0"/>
                <w:spacing w:val="10"/>
                <w:szCs w:val="21"/>
              </w:rPr>
              <w:t>及</w:t>
            </w:r>
            <w:r w:rsidRPr="004240D2">
              <w:rPr>
                <w:rFonts w:ascii="Times New Roman" w:hAnsi="宋体" w:hint="eastAsia"/>
                <w:snapToGrid w:val="0"/>
                <w:spacing w:val="10"/>
                <w:szCs w:val="21"/>
              </w:rPr>
              <w:t>修改后的《控制效果评价报告》提出的建议对职业病危害防护设施进行整改完善，建议整改后通过职业病防护设施竣工验收；建设单位应当形成职业病危害控制效果评价和职业病防护设施验收工作过程书面报告；通过公告栏、网站等方式及时公布《控制效果评价报告》编制单位、评审结论</w:t>
            </w:r>
            <w:r>
              <w:rPr>
                <w:rFonts w:ascii="Times New Roman" w:hAnsi="宋体" w:hint="eastAsia"/>
                <w:snapToGrid w:val="0"/>
                <w:spacing w:val="10"/>
                <w:szCs w:val="21"/>
              </w:rPr>
              <w:t>、</w:t>
            </w:r>
            <w:r w:rsidRPr="004240D2">
              <w:rPr>
                <w:rFonts w:ascii="Times New Roman" w:hAnsi="宋体" w:hint="eastAsia"/>
                <w:snapToGrid w:val="0"/>
                <w:spacing w:val="10"/>
                <w:szCs w:val="21"/>
              </w:rPr>
              <w:t>评审时间及评审意见和职业病防护设施验收时间、验收方案和验收意见等信息。</w:t>
            </w:r>
          </w:p>
        </w:tc>
      </w:tr>
    </w:tbl>
    <w:p w:rsidR="007D05D9" w:rsidRPr="008A4EA1" w:rsidRDefault="007D05D9" w:rsidP="007D05D9">
      <w:pPr>
        <w:spacing w:line="560" w:lineRule="exact"/>
        <w:ind w:firstLine="645"/>
        <w:rPr>
          <w:rFonts w:ascii="Times New Roman" w:eastAsia="仿宋_GB2312" w:hAnsi="Times New Roman"/>
          <w:szCs w:val="32"/>
        </w:rPr>
      </w:pPr>
    </w:p>
    <w:p w:rsidR="007D05D9" w:rsidRPr="008A4EA1" w:rsidRDefault="007D05D9" w:rsidP="007D05D9">
      <w:pPr>
        <w:jc w:val="center"/>
        <w:rPr>
          <w:rFonts w:ascii="Times New Roman" w:eastAsia="仿宋_GB2312" w:hAnsi="Times New Roman"/>
        </w:rPr>
      </w:pPr>
    </w:p>
    <w:p w:rsidR="007D05D9" w:rsidRDefault="007D05D9">
      <w:pPr>
        <w:widowControl/>
        <w:jc w:val="left"/>
      </w:pPr>
      <w:r>
        <w:br w:type="page"/>
      </w:r>
    </w:p>
    <w:p w:rsidR="007D05D9" w:rsidRPr="00351A96" w:rsidRDefault="007D05D9" w:rsidP="007D05D9">
      <w:pPr>
        <w:jc w:val="center"/>
        <w:rPr>
          <w:sz w:val="32"/>
        </w:rPr>
      </w:pPr>
      <w:r w:rsidRPr="00351A96">
        <w:rPr>
          <w:rFonts w:hint="eastAsia"/>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1808"/>
        <w:gridCol w:w="1452"/>
        <w:gridCol w:w="1774"/>
        <w:gridCol w:w="1456"/>
        <w:gridCol w:w="2375"/>
      </w:tblGrid>
      <w:tr w:rsidR="007D05D9" w:rsidRPr="00351A96" w:rsidTr="00283293">
        <w:trPr>
          <w:trHeight w:val="454"/>
          <w:jc w:val="center"/>
        </w:trPr>
        <w:tc>
          <w:tcPr>
            <w:tcW w:w="1193" w:type="pct"/>
            <w:gridSpan w:val="2"/>
            <w:tcBorders>
              <w:top w:val="single" w:sz="12" w:space="0" w:color="000000"/>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建设单位（用人单位）名称</w:t>
            </w:r>
          </w:p>
        </w:tc>
        <w:tc>
          <w:tcPr>
            <w:tcW w:w="3807" w:type="pct"/>
            <w:gridSpan w:val="4"/>
            <w:tcBorders>
              <w:top w:val="single" w:sz="12" w:space="0" w:color="000000"/>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小松山推工程机械有限公司</w:t>
            </w:r>
          </w:p>
        </w:tc>
      </w:tr>
      <w:tr w:rsidR="007D05D9" w:rsidRPr="00351A96" w:rsidTr="00283293">
        <w:trPr>
          <w:trHeight w:val="454"/>
          <w:jc w:val="center"/>
        </w:trPr>
        <w:tc>
          <w:tcPr>
            <w:tcW w:w="1193" w:type="pct"/>
            <w:gridSpan w:val="2"/>
            <w:tcBorders>
              <w:top w:val="single" w:sz="4" w:space="0" w:color="000000"/>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建设项目名称</w:t>
            </w:r>
          </w:p>
        </w:tc>
        <w:tc>
          <w:tcPr>
            <w:tcW w:w="3807" w:type="pct"/>
            <w:gridSpan w:val="4"/>
            <w:tcBorders>
              <w:top w:val="single" w:sz="4" w:space="0" w:color="000000"/>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配套设施建设项目</w:t>
            </w:r>
          </w:p>
        </w:tc>
      </w:tr>
      <w:tr w:rsidR="007D05D9" w:rsidRPr="00351A96" w:rsidTr="00283293">
        <w:trPr>
          <w:trHeight w:val="454"/>
          <w:jc w:val="center"/>
        </w:trPr>
        <w:tc>
          <w:tcPr>
            <w:tcW w:w="1193" w:type="pct"/>
            <w:gridSpan w:val="2"/>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地理位置</w:t>
            </w:r>
          </w:p>
        </w:tc>
        <w:tc>
          <w:tcPr>
            <w:tcW w:w="3807" w:type="pct"/>
            <w:gridSpan w:val="4"/>
            <w:tcBorders>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bCs/>
                <w:szCs w:val="21"/>
              </w:rPr>
              <w:t>山东省济宁市高新区孟子大道2</w:t>
            </w:r>
            <w:r>
              <w:rPr>
                <w:rFonts w:ascii="宋体" w:hAnsi="宋体"/>
                <w:bCs/>
                <w:szCs w:val="21"/>
              </w:rPr>
              <w:t>77号</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联系人</w:t>
            </w:r>
          </w:p>
        </w:tc>
        <w:tc>
          <w:tcPr>
            <w:tcW w:w="966" w:type="pct"/>
            <w:tcBorders>
              <w:right w:val="single" w:sz="4" w:space="0" w:color="auto"/>
            </w:tcBorders>
            <w:vAlign w:val="center"/>
          </w:tcPr>
          <w:p w:rsidR="007D05D9" w:rsidRPr="00351A96" w:rsidRDefault="007D05D9" w:rsidP="00283293">
            <w:pPr>
              <w:jc w:val="center"/>
              <w:rPr>
                <w:rFonts w:ascii="宋体" w:hAnsi="宋体"/>
                <w:szCs w:val="21"/>
              </w:rPr>
            </w:pPr>
            <w:r>
              <w:rPr>
                <w:rFonts w:ascii="宋体" w:hAnsi="宋体" w:hint="eastAsia"/>
                <w:szCs w:val="21"/>
              </w:rPr>
              <w:t>林琳</w:t>
            </w:r>
          </w:p>
        </w:tc>
        <w:tc>
          <w:tcPr>
            <w:tcW w:w="783" w:type="pct"/>
            <w:tcBorders>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联系电话</w:t>
            </w:r>
          </w:p>
        </w:tc>
        <w:tc>
          <w:tcPr>
            <w:tcW w:w="957" w:type="pct"/>
            <w:tcBorders>
              <w:right w:val="single" w:sz="4" w:space="0" w:color="auto"/>
            </w:tcBorders>
            <w:vAlign w:val="center"/>
          </w:tcPr>
          <w:p w:rsidR="007D05D9" w:rsidRPr="00351A96" w:rsidRDefault="007D05D9" w:rsidP="00283293">
            <w:pPr>
              <w:jc w:val="center"/>
              <w:rPr>
                <w:rFonts w:ascii="宋体" w:hAnsi="宋体"/>
                <w:szCs w:val="21"/>
              </w:rPr>
            </w:pP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陪同人员</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林琳</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现场调查人员</w:t>
            </w:r>
          </w:p>
        </w:tc>
        <w:tc>
          <w:tcPr>
            <w:tcW w:w="2706" w:type="pct"/>
            <w:gridSpan w:val="3"/>
            <w:tcBorders>
              <w:right w:val="single" w:sz="4" w:space="0" w:color="auto"/>
            </w:tcBorders>
            <w:vAlign w:val="center"/>
          </w:tcPr>
          <w:p w:rsidR="007D05D9" w:rsidRPr="00351A96" w:rsidRDefault="007D05D9" w:rsidP="00283293">
            <w:pPr>
              <w:jc w:val="center"/>
              <w:rPr>
                <w:rFonts w:ascii="宋体" w:hAnsi="宋体"/>
                <w:szCs w:val="21"/>
              </w:rPr>
            </w:pPr>
            <w:r>
              <w:rPr>
                <w:rFonts w:ascii="宋体" w:hAnsi="宋体" w:hint="eastAsia"/>
                <w:szCs w:val="21"/>
              </w:rPr>
              <w:t>路齐英、王军</w:t>
            </w: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调查时间</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2</w:t>
            </w:r>
            <w:r>
              <w:rPr>
                <w:rFonts w:ascii="宋体" w:hAnsi="宋体"/>
                <w:szCs w:val="21"/>
              </w:rPr>
              <w:t>020.4.10</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采样人员</w:t>
            </w:r>
          </w:p>
        </w:tc>
        <w:tc>
          <w:tcPr>
            <w:tcW w:w="2706" w:type="pct"/>
            <w:gridSpan w:val="3"/>
            <w:tcBorders>
              <w:right w:val="single" w:sz="4" w:space="0" w:color="auto"/>
            </w:tcBorders>
            <w:vAlign w:val="center"/>
          </w:tcPr>
          <w:p w:rsidR="007D05D9" w:rsidRPr="00351A96" w:rsidRDefault="007D05D9" w:rsidP="00283293">
            <w:pPr>
              <w:jc w:val="center"/>
              <w:rPr>
                <w:rFonts w:ascii="宋体" w:hAnsi="宋体"/>
                <w:szCs w:val="21"/>
              </w:rPr>
            </w:pPr>
            <w:r>
              <w:rPr>
                <w:rFonts w:ascii="宋体" w:hAnsi="宋体" w:hint="eastAsia"/>
                <w:szCs w:val="21"/>
              </w:rPr>
              <w:t>石永超、朱明兴、刘天泽、黄增超</w:t>
            </w: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采样时间</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2</w:t>
            </w:r>
            <w:r>
              <w:rPr>
                <w:rFonts w:ascii="宋体" w:hAnsi="宋体"/>
                <w:szCs w:val="21"/>
              </w:rPr>
              <w:t>020.4.21</w:t>
            </w:r>
            <w:r>
              <w:rPr>
                <w:rFonts w:ascii="宋体" w:hAnsi="宋体" w:hint="eastAsia"/>
                <w:szCs w:val="21"/>
              </w:rPr>
              <w:t>~</w:t>
            </w:r>
            <w:r>
              <w:rPr>
                <w:rFonts w:ascii="宋体" w:hAnsi="宋体"/>
                <w:szCs w:val="21"/>
              </w:rPr>
              <w:t>4.23</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检测人员</w:t>
            </w:r>
          </w:p>
        </w:tc>
        <w:tc>
          <w:tcPr>
            <w:tcW w:w="2706" w:type="pct"/>
            <w:gridSpan w:val="3"/>
            <w:vAlign w:val="center"/>
          </w:tcPr>
          <w:p w:rsidR="007D05D9" w:rsidRPr="00351A96" w:rsidRDefault="007D05D9" w:rsidP="00283293">
            <w:pPr>
              <w:jc w:val="center"/>
              <w:rPr>
                <w:rFonts w:ascii="宋体" w:hAnsi="宋体"/>
                <w:szCs w:val="21"/>
              </w:rPr>
            </w:pPr>
            <w:r>
              <w:rPr>
                <w:rFonts w:ascii="宋体" w:hAnsi="宋体" w:hint="eastAsia"/>
                <w:szCs w:val="21"/>
              </w:rPr>
              <w:t>李亚平、段宁宁、张玉君</w:t>
            </w:r>
          </w:p>
        </w:tc>
        <w:tc>
          <w:tcPr>
            <w:tcW w:w="785" w:type="pct"/>
            <w:vAlign w:val="center"/>
          </w:tcPr>
          <w:p w:rsidR="007D05D9" w:rsidRPr="00351A96" w:rsidRDefault="007D05D9" w:rsidP="00283293">
            <w:pPr>
              <w:jc w:val="center"/>
              <w:rPr>
                <w:rFonts w:ascii="宋体" w:hAnsi="宋体"/>
                <w:szCs w:val="21"/>
              </w:rPr>
            </w:pPr>
            <w:r w:rsidRPr="00351A96">
              <w:rPr>
                <w:rFonts w:ascii="宋体" w:hAnsi="宋体" w:hint="eastAsia"/>
                <w:szCs w:val="21"/>
              </w:rPr>
              <w:t>检测时间</w:t>
            </w:r>
          </w:p>
        </w:tc>
        <w:tc>
          <w:tcPr>
            <w:tcW w:w="1282" w:type="pct"/>
            <w:tcBorders>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2</w:t>
            </w:r>
            <w:r>
              <w:rPr>
                <w:rFonts w:ascii="宋体" w:hAnsi="宋体"/>
                <w:szCs w:val="21"/>
              </w:rPr>
              <w:t>020.4.21</w:t>
            </w:r>
            <w:r>
              <w:rPr>
                <w:rFonts w:ascii="宋体" w:hAnsi="宋体" w:hint="eastAsia"/>
                <w:szCs w:val="21"/>
              </w:rPr>
              <w:t>~</w:t>
            </w:r>
            <w:r>
              <w:rPr>
                <w:rFonts w:ascii="宋体" w:hAnsi="宋体"/>
                <w:szCs w:val="21"/>
              </w:rPr>
              <w:t>4.27</w:t>
            </w:r>
          </w:p>
        </w:tc>
      </w:tr>
      <w:tr w:rsidR="007D05D9" w:rsidRPr="00351A96" w:rsidTr="00283293">
        <w:trPr>
          <w:jc w:val="center"/>
        </w:trPr>
        <w:tc>
          <w:tcPr>
            <w:tcW w:w="227" w:type="pct"/>
            <w:tcBorders>
              <w:left w:val="single" w:sz="12" w:space="0" w:color="000000"/>
            </w:tcBorders>
          </w:tcPr>
          <w:p w:rsidR="007D05D9" w:rsidRPr="00351A96" w:rsidRDefault="007D05D9" w:rsidP="00283293">
            <w:pPr>
              <w:spacing w:line="420" w:lineRule="exact"/>
              <w:rPr>
                <w:rFonts w:ascii="宋体" w:hAnsi="宋体"/>
                <w:szCs w:val="21"/>
              </w:rPr>
            </w:pPr>
            <w:r w:rsidRPr="00351A96">
              <w:rPr>
                <w:rFonts w:ascii="宋体" w:hAnsi="宋体" w:hint="eastAsia"/>
                <w:szCs w:val="21"/>
              </w:rPr>
              <w:t>存在的职业病危害因素</w:t>
            </w:r>
          </w:p>
        </w:tc>
        <w:tc>
          <w:tcPr>
            <w:tcW w:w="4773" w:type="pct"/>
            <w:gridSpan w:val="5"/>
            <w:tcBorders>
              <w:right w:val="single" w:sz="12" w:space="0" w:color="000000"/>
            </w:tcBorders>
          </w:tcPr>
          <w:p w:rsidR="007D05D9" w:rsidRPr="00AA06F3" w:rsidRDefault="007D05D9" w:rsidP="00283293">
            <w:pPr>
              <w:rPr>
                <w:rFonts w:ascii="宋体" w:hAnsi="宋体"/>
                <w:szCs w:val="21"/>
              </w:rPr>
            </w:pPr>
            <w:r w:rsidRPr="00AA06F3">
              <w:rPr>
                <w:rFonts w:ascii="宋体" w:hAnsi="宋体"/>
                <w:szCs w:val="21"/>
              </w:rPr>
              <w:t>电焊烟尘、其他粉尘、锰及其无机化合物、</w:t>
            </w:r>
            <w:r>
              <w:rPr>
                <w:rFonts w:ascii="宋体" w:hAnsi="宋体"/>
                <w:szCs w:val="21"/>
              </w:rPr>
              <w:t>氮氧化物</w:t>
            </w:r>
            <w:r w:rsidRPr="00AA06F3">
              <w:rPr>
                <w:rFonts w:ascii="宋体" w:hAnsi="宋体"/>
                <w:szCs w:val="21"/>
              </w:rPr>
              <w:t>、一氧化碳、臭氧、苯、甲苯、二甲苯、乙苯、乙酸丁酯、苯乙烯、紫外辐射、噪声、手传振动、高温</w:t>
            </w:r>
            <w:r>
              <w:rPr>
                <w:rFonts w:ascii="宋体" w:hAnsi="宋体" w:hint="eastAsia"/>
                <w:szCs w:val="21"/>
              </w:rPr>
              <w:t>、</w:t>
            </w:r>
            <w:r>
              <w:rPr>
                <w:rFonts w:ascii="宋体" w:hAnsi="宋体"/>
                <w:szCs w:val="21"/>
              </w:rPr>
              <w:t>工频电场</w:t>
            </w:r>
            <w:r w:rsidRPr="00AA06F3">
              <w:rPr>
                <w:rFonts w:ascii="宋体" w:hAnsi="宋体"/>
                <w:szCs w:val="21"/>
              </w:rPr>
              <w:t>。</w:t>
            </w:r>
          </w:p>
        </w:tc>
      </w:tr>
      <w:tr w:rsidR="007D05D9" w:rsidRPr="00351A96" w:rsidTr="00283293">
        <w:trPr>
          <w:trHeight w:val="608"/>
          <w:jc w:val="center"/>
        </w:trPr>
        <w:tc>
          <w:tcPr>
            <w:tcW w:w="227" w:type="pct"/>
            <w:tcBorders>
              <w:left w:val="single" w:sz="12" w:space="0" w:color="000000"/>
            </w:tcBorders>
            <w:vAlign w:val="center"/>
          </w:tcPr>
          <w:p w:rsidR="007D05D9" w:rsidRPr="00351A96" w:rsidRDefault="007D05D9" w:rsidP="00283293">
            <w:pPr>
              <w:spacing w:line="420" w:lineRule="exact"/>
              <w:rPr>
                <w:rFonts w:ascii="宋体" w:hAnsi="宋体"/>
                <w:szCs w:val="21"/>
              </w:rPr>
            </w:pPr>
            <w:r w:rsidRPr="00351A96">
              <w:rPr>
                <w:rFonts w:ascii="宋体" w:hAnsi="宋体" w:hint="eastAsia"/>
                <w:szCs w:val="21"/>
              </w:rPr>
              <w:t>检测结果</w:t>
            </w:r>
          </w:p>
        </w:tc>
        <w:tc>
          <w:tcPr>
            <w:tcW w:w="4773" w:type="pct"/>
            <w:gridSpan w:val="5"/>
            <w:tcBorders>
              <w:right w:val="single" w:sz="12" w:space="0" w:color="000000"/>
            </w:tcBorders>
            <w:vAlign w:val="center"/>
          </w:tcPr>
          <w:p w:rsidR="007D05D9" w:rsidRPr="00351A96" w:rsidRDefault="007D05D9" w:rsidP="00283293">
            <w:pPr>
              <w:jc w:val="center"/>
              <w:rPr>
                <w:rFonts w:ascii="宋体" w:hAnsi="宋体"/>
                <w:szCs w:val="21"/>
              </w:rPr>
            </w:pPr>
            <w:r w:rsidRPr="00FB1454">
              <w:rPr>
                <w:rFonts w:ascii="宋体" w:hAnsi="宋体"/>
                <w:bCs/>
                <w:szCs w:val="21"/>
              </w:rPr>
              <w:t>焊接车间斗杆组对焊接工</w:t>
            </w:r>
            <w:r w:rsidRPr="00FB1454">
              <w:rPr>
                <w:rFonts w:ascii="宋体" w:hAnsi="宋体" w:hint="eastAsia"/>
                <w:bCs/>
                <w:szCs w:val="21"/>
              </w:rPr>
              <w:t>、</w:t>
            </w:r>
            <w:r w:rsidRPr="00FB1454">
              <w:rPr>
                <w:rFonts w:ascii="宋体" w:hAnsi="宋体"/>
                <w:bCs/>
                <w:szCs w:val="21"/>
              </w:rPr>
              <w:t>斗杆焊接工</w:t>
            </w:r>
            <w:r w:rsidRPr="00FB1454">
              <w:rPr>
                <w:rFonts w:ascii="宋体" w:hAnsi="宋体" w:hint="eastAsia"/>
                <w:bCs/>
                <w:szCs w:val="21"/>
              </w:rPr>
              <w:t>、中央转台焊接工、X架组对焊接工、X架变位机焊接工、转台总成焊接工、履带架修理焊接工、动臂修理工、动臂组对焊接工接触噪声强度超标</w:t>
            </w:r>
            <w:r>
              <w:rPr>
                <w:rFonts w:ascii="宋体" w:hAnsi="宋体" w:hint="eastAsia"/>
                <w:bCs/>
                <w:szCs w:val="21"/>
              </w:rPr>
              <w:t>。</w:t>
            </w:r>
            <w:r w:rsidRPr="00FB1454">
              <w:rPr>
                <w:rFonts w:ascii="宋体" w:hAnsi="宋体" w:hint="eastAsia"/>
                <w:bCs/>
                <w:szCs w:val="21"/>
              </w:rPr>
              <w:t>涂装车间打磨工、抛丸工接触噪声强度超标</w:t>
            </w:r>
            <w:r>
              <w:rPr>
                <w:rFonts w:ascii="宋体" w:hAnsi="宋体" w:hint="eastAsia"/>
                <w:bCs/>
                <w:szCs w:val="21"/>
              </w:rPr>
              <w:t>。</w:t>
            </w:r>
            <w:r w:rsidRPr="00FB1454">
              <w:rPr>
                <w:rFonts w:ascii="宋体" w:hAnsi="宋体" w:hint="eastAsia"/>
                <w:bCs/>
                <w:szCs w:val="21"/>
              </w:rPr>
              <w:t>装配车间支架装配工、发动机部装装配工、小线转台装配工、大线转台装配工、入库整备工接触噪声强度超标</w:t>
            </w:r>
            <w:r>
              <w:rPr>
                <w:rFonts w:ascii="宋体" w:hAnsi="宋体" w:hint="eastAsia"/>
                <w:bCs/>
                <w:szCs w:val="21"/>
              </w:rPr>
              <w:t>。</w:t>
            </w:r>
            <w:r>
              <w:rPr>
                <w:rFonts w:ascii="宋体" w:hAnsi="宋体"/>
                <w:bCs/>
                <w:szCs w:val="21"/>
              </w:rPr>
              <w:t>其他各岗位工人接触职业病危害因素浓度</w:t>
            </w:r>
            <w:r>
              <w:rPr>
                <w:rFonts w:ascii="宋体" w:hAnsi="宋体" w:hint="eastAsia"/>
                <w:bCs/>
                <w:szCs w:val="21"/>
              </w:rPr>
              <w:t>/</w:t>
            </w:r>
            <w:r>
              <w:rPr>
                <w:rFonts w:ascii="宋体" w:hAnsi="宋体"/>
                <w:bCs/>
                <w:szCs w:val="21"/>
              </w:rPr>
              <w:t>强度均符合职业接触限值要求</w:t>
            </w:r>
            <w:r>
              <w:rPr>
                <w:rFonts w:ascii="宋体" w:hAnsi="宋体" w:hint="eastAsia"/>
                <w:bCs/>
                <w:szCs w:val="21"/>
              </w:rPr>
              <w:t>。</w:t>
            </w:r>
          </w:p>
        </w:tc>
      </w:tr>
      <w:tr w:rsidR="007D05D9" w:rsidRPr="00351A96" w:rsidTr="00283293">
        <w:trPr>
          <w:trHeight w:val="769"/>
          <w:jc w:val="center"/>
        </w:trPr>
        <w:tc>
          <w:tcPr>
            <w:tcW w:w="227" w:type="pct"/>
            <w:tcBorders>
              <w:left w:val="single" w:sz="12" w:space="0" w:color="000000"/>
            </w:tcBorders>
          </w:tcPr>
          <w:p w:rsidR="007D05D9" w:rsidRPr="00215297" w:rsidRDefault="007D05D9" w:rsidP="00283293">
            <w:pPr>
              <w:spacing w:line="420" w:lineRule="exact"/>
              <w:rPr>
                <w:rFonts w:ascii="宋体" w:hAnsi="宋体"/>
                <w:szCs w:val="21"/>
              </w:rPr>
            </w:pPr>
            <w:r w:rsidRPr="00215297">
              <w:rPr>
                <w:rFonts w:ascii="宋体" w:hAnsi="宋体" w:hint="eastAsia"/>
                <w:szCs w:val="21"/>
              </w:rPr>
              <w:lastRenderedPageBreak/>
              <w:t>评价结论与建议</w:t>
            </w:r>
          </w:p>
        </w:tc>
        <w:tc>
          <w:tcPr>
            <w:tcW w:w="4773" w:type="pct"/>
            <w:gridSpan w:val="5"/>
            <w:tcBorders>
              <w:right w:val="single" w:sz="12" w:space="0" w:color="000000"/>
            </w:tcBorders>
          </w:tcPr>
          <w:p w:rsidR="007D05D9" w:rsidRPr="00FB1454" w:rsidRDefault="007D05D9" w:rsidP="00283293">
            <w:pPr>
              <w:rPr>
                <w:rFonts w:ascii="宋体" w:hAnsi="宋体"/>
                <w:b/>
                <w:bCs/>
                <w:szCs w:val="21"/>
              </w:rPr>
            </w:pPr>
            <w:bookmarkStart w:id="17" w:name="_Toc428872239"/>
            <w:bookmarkStart w:id="18" w:name="_Toc436209364"/>
            <w:bookmarkStart w:id="19" w:name="_Toc436238082"/>
            <w:bookmarkStart w:id="20" w:name="_Toc437867199"/>
            <w:bookmarkStart w:id="21" w:name="_Toc452042415"/>
            <w:bookmarkStart w:id="22" w:name="_Toc452042498"/>
            <w:bookmarkStart w:id="23" w:name="_Toc452042560"/>
            <w:bookmarkStart w:id="24" w:name="_Toc483326745"/>
            <w:bookmarkStart w:id="25" w:name="_Toc45873056"/>
            <w:r w:rsidRPr="00FB1454">
              <w:rPr>
                <w:rFonts w:ascii="宋体" w:hAnsi="宋体"/>
                <w:b/>
                <w:bCs/>
                <w:szCs w:val="21"/>
              </w:rPr>
              <w:t>12 结论</w:t>
            </w:r>
            <w:bookmarkEnd w:id="17"/>
            <w:bookmarkEnd w:id="18"/>
            <w:bookmarkEnd w:id="19"/>
            <w:bookmarkEnd w:id="20"/>
            <w:bookmarkEnd w:id="21"/>
            <w:bookmarkEnd w:id="22"/>
            <w:bookmarkEnd w:id="23"/>
            <w:bookmarkEnd w:id="24"/>
            <w:bookmarkEnd w:id="25"/>
          </w:p>
          <w:p w:rsidR="007D05D9" w:rsidRPr="00FB1454" w:rsidRDefault="007D05D9" w:rsidP="00283293">
            <w:pPr>
              <w:rPr>
                <w:rFonts w:ascii="宋体" w:hAnsi="宋体"/>
                <w:b/>
                <w:bCs/>
                <w:szCs w:val="21"/>
              </w:rPr>
            </w:pPr>
            <w:bookmarkStart w:id="26" w:name="_Toc428872240"/>
            <w:bookmarkStart w:id="27" w:name="_Toc436209365"/>
            <w:bookmarkStart w:id="28" w:name="_Toc436238083"/>
            <w:bookmarkStart w:id="29" w:name="_Toc437867200"/>
            <w:bookmarkStart w:id="30" w:name="_Toc452042416"/>
            <w:bookmarkStart w:id="31" w:name="_Toc452042499"/>
            <w:bookmarkStart w:id="32" w:name="_Toc452042561"/>
            <w:bookmarkStart w:id="33" w:name="_Toc483326746"/>
            <w:bookmarkStart w:id="34" w:name="_Toc45873057"/>
            <w:r w:rsidRPr="00FB1454">
              <w:rPr>
                <w:rFonts w:ascii="宋体" w:hAnsi="宋体"/>
                <w:b/>
                <w:bCs/>
                <w:szCs w:val="21"/>
              </w:rPr>
              <w:t>12.1 分项结论</w:t>
            </w:r>
            <w:bookmarkEnd w:id="26"/>
            <w:bookmarkEnd w:id="27"/>
            <w:bookmarkEnd w:id="28"/>
            <w:bookmarkEnd w:id="29"/>
            <w:bookmarkEnd w:id="30"/>
            <w:bookmarkEnd w:id="31"/>
            <w:bookmarkEnd w:id="32"/>
            <w:bookmarkEnd w:id="33"/>
            <w:bookmarkEnd w:id="34"/>
          </w:p>
          <w:p w:rsidR="007D05D9" w:rsidRPr="00FB1454" w:rsidRDefault="007D05D9" w:rsidP="00283293">
            <w:pPr>
              <w:rPr>
                <w:rFonts w:ascii="宋体" w:hAnsi="宋体"/>
                <w:b/>
                <w:bCs/>
                <w:szCs w:val="21"/>
              </w:rPr>
            </w:pPr>
            <w:r w:rsidRPr="00FB1454">
              <w:rPr>
                <w:rFonts w:ascii="宋体" w:hAnsi="宋体"/>
                <w:b/>
                <w:bCs/>
                <w:szCs w:val="21"/>
              </w:rPr>
              <w:t>表12-1 用人单位职业病危害现状评价分项结论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204"/>
              <w:gridCol w:w="1260"/>
              <w:gridCol w:w="5155"/>
            </w:tblGrid>
            <w:tr w:rsidR="007D05D9" w:rsidRPr="00FB1454" w:rsidTr="00283293">
              <w:trPr>
                <w:tblHeader/>
                <w:jc w:val="center"/>
              </w:trPr>
              <w:tc>
                <w:tcPr>
                  <w:tcW w:w="2235" w:type="dxa"/>
                  <w:vAlign w:val="center"/>
                </w:tcPr>
                <w:p w:rsidR="007D05D9" w:rsidRPr="00FB1454" w:rsidRDefault="007D05D9" w:rsidP="00283293">
                  <w:pPr>
                    <w:rPr>
                      <w:rFonts w:ascii="宋体" w:hAnsi="宋体"/>
                      <w:b/>
                      <w:bCs/>
                      <w:szCs w:val="21"/>
                    </w:rPr>
                  </w:pPr>
                  <w:bookmarkStart w:id="35" w:name="_Toc428872241"/>
                  <w:bookmarkStart w:id="36" w:name="_Toc436209366"/>
                  <w:bookmarkStart w:id="37" w:name="_Toc436238084"/>
                  <w:bookmarkStart w:id="38" w:name="_Toc437867201"/>
                  <w:bookmarkStart w:id="39" w:name="_Toc452042417"/>
                  <w:bookmarkStart w:id="40" w:name="_Toc452042500"/>
                  <w:bookmarkStart w:id="41" w:name="_Toc452042562"/>
                  <w:bookmarkStart w:id="42" w:name="_Toc483326747"/>
                  <w:r w:rsidRPr="00FB1454">
                    <w:rPr>
                      <w:rFonts w:ascii="宋体" w:hAnsi="宋体"/>
                      <w:b/>
                      <w:bCs/>
                      <w:szCs w:val="21"/>
                    </w:rPr>
                    <w:t>项目</w:t>
                  </w:r>
                </w:p>
              </w:tc>
              <w:tc>
                <w:tcPr>
                  <w:tcW w:w="1275" w:type="dxa"/>
                  <w:vAlign w:val="center"/>
                </w:tcPr>
                <w:p w:rsidR="007D05D9" w:rsidRPr="00FB1454" w:rsidRDefault="007D05D9" w:rsidP="00283293">
                  <w:pPr>
                    <w:rPr>
                      <w:rFonts w:ascii="宋体" w:hAnsi="宋体"/>
                      <w:b/>
                      <w:bCs/>
                      <w:szCs w:val="21"/>
                    </w:rPr>
                  </w:pPr>
                  <w:r w:rsidRPr="00FB1454">
                    <w:rPr>
                      <w:rFonts w:ascii="宋体" w:hAnsi="宋体"/>
                      <w:b/>
                      <w:bCs/>
                      <w:szCs w:val="21"/>
                    </w:rPr>
                    <w:t>判断</w:t>
                  </w:r>
                </w:p>
              </w:tc>
              <w:tc>
                <w:tcPr>
                  <w:tcW w:w="5238" w:type="dxa"/>
                  <w:vAlign w:val="center"/>
                </w:tcPr>
                <w:p w:rsidR="007D05D9" w:rsidRPr="00FB1454" w:rsidRDefault="007D05D9" w:rsidP="00283293">
                  <w:pPr>
                    <w:rPr>
                      <w:rFonts w:ascii="宋体" w:hAnsi="宋体"/>
                      <w:b/>
                      <w:bCs/>
                      <w:szCs w:val="21"/>
                    </w:rPr>
                  </w:pPr>
                  <w:r w:rsidRPr="00FB1454">
                    <w:rPr>
                      <w:rFonts w:ascii="宋体" w:hAnsi="宋体"/>
                      <w:b/>
                      <w:bCs/>
                      <w:szCs w:val="21"/>
                    </w:rPr>
                    <w:t>存在问题简要说明</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1.总体布局</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2.设备布局</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3.建筑卫生学</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4.职业病危害因素</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基本符合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部分噪声作业点超标。</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5.职业病防护设施</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6.应急救援设施</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trHeight w:val="326"/>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7.职业健康监护</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8.个人防护用品</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9.辅助用室</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10.职业卫生管理组织机构</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11.职业卫生管理</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基本符合</w:t>
                  </w:r>
                </w:p>
              </w:tc>
              <w:tc>
                <w:tcPr>
                  <w:tcW w:w="5238" w:type="dxa"/>
                  <w:vAlign w:val="center"/>
                </w:tcPr>
                <w:p w:rsidR="007D05D9" w:rsidRPr="00FB1454" w:rsidRDefault="007D05D9" w:rsidP="00283293">
                  <w:pPr>
                    <w:rPr>
                      <w:rFonts w:ascii="宋体" w:hAnsi="宋体"/>
                      <w:bCs/>
                      <w:szCs w:val="21"/>
                    </w:rPr>
                  </w:pPr>
                  <w:r w:rsidRPr="00FB1454">
                    <w:rPr>
                      <w:rFonts w:ascii="宋体" w:hAnsi="宋体" w:hint="eastAsia"/>
                      <w:bCs/>
                      <w:szCs w:val="21"/>
                    </w:rPr>
                    <w:t>职业卫生档案</w:t>
                  </w:r>
                  <w:r w:rsidRPr="00FB1454">
                    <w:rPr>
                      <w:rFonts w:ascii="宋体" w:hAnsi="宋体"/>
                      <w:bCs/>
                      <w:szCs w:val="21"/>
                    </w:rPr>
                    <w:t>需要进一步完善</w:t>
                  </w:r>
                  <w:r w:rsidRPr="00FB1454">
                    <w:rPr>
                      <w:rFonts w:ascii="宋体" w:hAnsi="宋体" w:hint="eastAsia"/>
                      <w:bCs/>
                      <w:szCs w:val="21"/>
                    </w:rPr>
                    <w:t>。</w:t>
                  </w:r>
                </w:p>
              </w:tc>
            </w:tr>
          </w:tbl>
          <w:p w:rsidR="007D05D9" w:rsidRPr="00FB1454" w:rsidRDefault="007D05D9" w:rsidP="00283293">
            <w:pPr>
              <w:rPr>
                <w:rFonts w:ascii="宋体" w:hAnsi="宋体"/>
                <w:b/>
                <w:bCs/>
                <w:szCs w:val="21"/>
              </w:rPr>
            </w:pPr>
            <w:bookmarkStart w:id="43" w:name="_Toc45873058"/>
            <w:r w:rsidRPr="00FB1454">
              <w:rPr>
                <w:rFonts w:ascii="宋体" w:hAnsi="宋体"/>
                <w:b/>
                <w:bCs/>
                <w:szCs w:val="21"/>
              </w:rPr>
              <w:t>12.2 职业病危害风险分类</w:t>
            </w:r>
            <w:bookmarkEnd w:id="35"/>
            <w:bookmarkEnd w:id="36"/>
            <w:bookmarkEnd w:id="37"/>
            <w:bookmarkEnd w:id="38"/>
            <w:bookmarkEnd w:id="39"/>
            <w:bookmarkEnd w:id="40"/>
            <w:bookmarkEnd w:id="41"/>
            <w:bookmarkEnd w:id="42"/>
            <w:bookmarkEnd w:id="43"/>
          </w:p>
          <w:p w:rsidR="007D05D9" w:rsidRPr="00FB1454" w:rsidRDefault="007D05D9" w:rsidP="00283293">
            <w:pPr>
              <w:rPr>
                <w:rFonts w:ascii="宋体" w:hAnsi="宋体"/>
                <w:bCs/>
                <w:szCs w:val="21"/>
              </w:rPr>
            </w:pPr>
            <w:r w:rsidRPr="00FB1454">
              <w:rPr>
                <w:rFonts w:ascii="宋体" w:hAnsi="宋体"/>
                <w:bCs/>
                <w:szCs w:val="21"/>
              </w:rPr>
              <w:t>小松山推工程机械有限公司生产工艺过程中产生或存在的职业病危害因素主要为粉尘（电焊烟尘、其他粉尘），化学毒物（氮氧化物、一氧化碳、锰及其化合物、臭氧、苯、甲苯、二甲苯、乙苯、乙酸丁酯</w:t>
            </w:r>
            <w:r w:rsidRPr="00FB1454">
              <w:rPr>
                <w:rFonts w:ascii="宋体" w:hAnsi="宋体" w:hint="eastAsia"/>
                <w:bCs/>
                <w:szCs w:val="21"/>
              </w:rPr>
              <w:t>、</w:t>
            </w:r>
            <w:r w:rsidRPr="00FB1454">
              <w:rPr>
                <w:rFonts w:ascii="宋体" w:hAnsi="宋体"/>
                <w:bCs/>
                <w:szCs w:val="21"/>
              </w:rPr>
              <w:t>苯乙烯</w:t>
            </w:r>
            <w:r w:rsidRPr="00FB1454">
              <w:rPr>
                <w:rFonts w:ascii="宋体" w:hAnsi="宋体" w:hint="eastAsia"/>
                <w:bCs/>
                <w:szCs w:val="21"/>
              </w:rPr>
              <w:t>、</w:t>
            </w:r>
            <w:r w:rsidRPr="00FB1454">
              <w:rPr>
                <w:rFonts w:ascii="宋体" w:hAnsi="宋体"/>
                <w:bCs/>
                <w:szCs w:val="21"/>
              </w:rPr>
              <w:t>柴油</w:t>
            </w:r>
            <w:r w:rsidRPr="00FB1454">
              <w:rPr>
                <w:rFonts w:ascii="宋体" w:hAnsi="宋体" w:hint="eastAsia"/>
                <w:bCs/>
                <w:szCs w:val="21"/>
              </w:rPr>
              <w:t>、</w:t>
            </w:r>
            <w:r w:rsidRPr="00FB1454">
              <w:rPr>
                <w:rFonts w:ascii="宋体" w:hAnsi="宋体"/>
                <w:bCs/>
                <w:szCs w:val="21"/>
              </w:rPr>
              <w:t>液压油</w:t>
            </w:r>
            <w:r w:rsidRPr="00FB1454">
              <w:rPr>
                <w:rFonts w:ascii="宋体" w:hAnsi="宋体" w:hint="eastAsia"/>
                <w:bCs/>
                <w:szCs w:val="21"/>
              </w:rPr>
              <w:t>、</w:t>
            </w:r>
            <w:r w:rsidRPr="00FB1454">
              <w:rPr>
                <w:rFonts w:ascii="宋体" w:hAnsi="宋体"/>
                <w:bCs/>
                <w:szCs w:val="21"/>
              </w:rPr>
              <w:t>乙二醇</w:t>
            </w:r>
            <w:r w:rsidRPr="00FB1454">
              <w:rPr>
                <w:rFonts w:ascii="宋体" w:hAnsi="宋体" w:hint="eastAsia"/>
                <w:bCs/>
                <w:szCs w:val="21"/>
              </w:rPr>
              <w:t>、</w:t>
            </w:r>
            <w:r w:rsidRPr="00FB1454">
              <w:rPr>
                <w:rFonts w:ascii="宋体" w:hAnsi="宋体"/>
                <w:bCs/>
                <w:szCs w:val="21"/>
              </w:rPr>
              <w:t>二氧化硫），物理因素（工频电场、噪声、高温、紫外辐射、手传振动）。</w:t>
            </w:r>
          </w:p>
          <w:p w:rsidR="007D05D9" w:rsidRPr="00FB1454" w:rsidRDefault="007D05D9" w:rsidP="00283293">
            <w:pPr>
              <w:rPr>
                <w:rFonts w:ascii="宋体" w:hAnsi="宋体"/>
                <w:b/>
                <w:bCs/>
                <w:szCs w:val="21"/>
              </w:rPr>
            </w:pPr>
            <w:r w:rsidRPr="00FB1454">
              <w:rPr>
                <w:rFonts w:ascii="宋体" w:hAnsi="宋体"/>
                <w:bCs/>
                <w:szCs w:val="21"/>
              </w:rPr>
              <w:t>依据《建设项目职业病危害风险分类管理目录（2012年版）》（安监总安健[2012]73号），本项目属于“制造业”中“专用设备制造业”，为职业病危害</w:t>
            </w:r>
            <w:r w:rsidRPr="00FB1454">
              <w:rPr>
                <w:rFonts w:ascii="宋体" w:hAnsi="宋体"/>
                <w:b/>
                <w:bCs/>
                <w:szCs w:val="21"/>
              </w:rPr>
              <w:t>较重</w:t>
            </w:r>
            <w:r w:rsidRPr="00FB1454">
              <w:rPr>
                <w:rFonts w:ascii="宋体" w:hAnsi="宋体"/>
                <w:bCs/>
                <w:szCs w:val="21"/>
              </w:rPr>
              <w:t>的建设项目</w:t>
            </w:r>
            <w:r w:rsidRPr="00FB1454">
              <w:rPr>
                <w:rFonts w:ascii="宋体" w:hAnsi="宋体"/>
                <w:b/>
                <w:bCs/>
                <w:szCs w:val="21"/>
              </w:rPr>
              <w:t>。</w:t>
            </w:r>
          </w:p>
          <w:p w:rsidR="007D05D9" w:rsidRPr="00FB1454" w:rsidRDefault="007D05D9" w:rsidP="00283293">
            <w:pPr>
              <w:snapToGrid w:val="0"/>
              <w:rPr>
                <w:rFonts w:ascii="宋体" w:hAnsi="宋体"/>
                <w:b/>
                <w:szCs w:val="21"/>
              </w:rPr>
            </w:pPr>
            <w:bookmarkStart w:id="44" w:name="_Toc428872242"/>
            <w:bookmarkStart w:id="45" w:name="_Toc436209367"/>
            <w:bookmarkStart w:id="46" w:name="_Toc436238085"/>
            <w:bookmarkStart w:id="47" w:name="_Toc437867202"/>
            <w:bookmarkStart w:id="48" w:name="_Toc452042418"/>
            <w:bookmarkStart w:id="49" w:name="_Toc452042501"/>
            <w:bookmarkStart w:id="50" w:name="_Toc452042563"/>
            <w:bookmarkStart w:id="51" w:name="_Toc483326748"/>
            <w:bookmarkStart w:id="52" w:name="_Toc45873059"/>
            <w:r w:rsidRPr="00FB1454">
              <w:rPr>
                <w:rFonts w:ascii="宋体" w:hAnsi="宋体"/>
                <w:b/>
                <w:szCs w:val="21"/>
              </w:rPr>
              <w:t>13 建议</w:t>
            </w:r>
            <w:bookmarkEnd w:id="44"/>
            <w:bookmarkEnd w:id="45"/>
            <w:bookmarkEnd w:id="46"/>
            <w:bookmarkEnd w:id="47"/>
            <w:bookmarkEnd w:id="48"/>
            <w:bookmarkEnd w:id="49"/>
            <w:bookmarkEnd w:id="50"/>
            <w:bookmarkEnd w:id="51"/>
            <w:bookmarkEnd w:id="52"/>
          </w:p>
          <w:p w:rsidR="007D05D9" w:rsidRPr="00FB1454" w:rsidRDefault="007D05D9" w:rsidP="00283293">
            <w:pPr>
              <w:snapToGrid w:val="0"/>
              <w:rPr>
                <w:rFonts w:ascii="宋体" w:hAnsi="宋体"/>
                <w:b/>
                <w:szCs w:val="21"/>
              </w:rPr>
            </w:pPr>
            <w:bookmarkStart w:id="53" w:name="_Toc406962591"/>
            <w:bookmarkStart w:id="54" w:name="_Toc418179481"/>
            <w:bookmarkStart w:id="55" w:name="_Toc399166463"/>
            <w:bookmarkStart w:id="56" w:name="_Toc399166584"/>
            <w:bookmarkStart w:id="57" w:name="_Toc424570058"/>
            <w:bookmarkStart w:id="58" w:name="_Toc428872243"/>
            <w:bookmarkStart w:id="59" w:name="_Toc436209368"/>
            <w:bookmarkStart w:id="60" w:name="_Toc436238086"/>
            <w:bookmarkStart w:id="61" w:name="_Toc437867203"/>
            <w:bookmarkStart w:id="62" w:name="_Toc452042419"/>
            <w:bookmarkStart w:id="63" w:name="_Toc452042502"/>
            <w:bookmarkStart w:id="64" w:name="_Toc452042564"/>
            <w:bookmarkStart w:id="65" w:name="_Toc483326749"/>
            <w:bookmarkStart w:id="66" w:name="_Toc45873060"/>
            <w:bookmarkStart w:id="67" w:name="_Toc428872244"/>
            <w:r w:rsidRPr="00FB1454">
              <w:rPr>
                <w:rFonts w:ascii="宋体" w:hAnsi="宋体"/>
                <w:b/>
                <w:bCs/>
                <w:szCs w:val="21"/>
              </w:rPr>
              <w:t xml:space="preserve">13.1 </w:t>
            </w:r>
            <w:bookmarkEnd w:id="53"/>
            <w:bookmarkEnd w:id="54"/>
            <w:bookmarkEnd w:id="55"/>
            <w:bookmarkEnd w:id="56"/>
            <w:bookmarkEnd w:id="57"/>
            <w:bookmarkEnd w:id="58"/>
            <w:bookmarkEnd w:id="59"/>
            <w:bookmarkEnd w:id="60"/>
            <w:bookmarkEnd w:id="61"/>
            <w:bookmarkEnd w:id="62"/>
            <w:bookmarkEnd w:id="63"/>
            <w:bookmarkEnd w:id="64"/>
            <w:r w:rsidRPr="00FB1454">
              <w:rPr>
                <w:rFonts w:ascii="宋体" w:hAnsi="宋体"/>
                <w:b/>
                <w:bCs/>
                <w:szCs w:val="21"/>
              </w:rPr>
              <w:t>存在问题及建议</w:t>
            </w:r>
            <w:bookmarkEnd w:id="65"/>
            <w:bookmarkEnd w:id="66"/>
          </w:p>
          <w:p w:rsidR="007D05D9" w:rsidRPr="00FB1454" w:rsidRDefault="007D05D9" w:rsidP="00283293">
            <w:pPr>
              <w:snapToGrid w:val="0"/>
              <w:rPr>
                <w:rFonts w:ascii="宋体" w:hAnsi="宋体"/>
                <w:szCs w:val="21"/>
              </w:rPr>
            </w:pPr>
            <w:r w:rsidRPr="00FB1454">
              <w:rPr>
                <w:rFonts w:ascii="宋体" w:hAnsi="宋体"/>
                <w:szCs w:val="21"/>
              </w:rPr>
              <w:t>本次评价按照有关法律法规、标准规范的要求对评价过程中发现的问题提出了整改对策措施与建议。</w:t>
            </w:r>
          </w:p>
          <w:p w:rsidR="007D05D9" w:rsidRPr="00FB1454" w:rsidRDefault="007D05D9" w:rsidP="00283293">
            <w:pPr>
              <w:snapToGrid w:val="0"/>
              <w:rPr>
                <w:rFonts w:ascii="宋体" w:hAnsi="宋体"/>
                <w:b/>
                <w:szCs w:val="21"/>
              </w:rPr>
            </w:pPr>
            <w:r w:rsidRPr="00FB1454">
              <w:rPr>
                <w:rFonts w:ascii="宋体" w:hAnsi="宋体"/>
                <w:b/>
                <w:szCs w:val="21"/>
              </w:rPr>
              <w:t>表13-1 存在主要问题及建议</w:t>
            </w:r>
          </w:p>
          <w:tbl>
            <w:tblPr>
              <w:tblW w:w="87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76"/>
              <w:gridCol w:w="1133"/>
              <w:gridCol w:w="4962"/>
              <w:gridCol w:w="1984"/>
            </w:tblGrid>
            <w:tr w:rsidR="007D05D9" w:rsidRPr="00FB1454" w:rsidTr="00283293">
              <w:trPr>
                <w:trHeight w:val="454"/>
                <w:tblHeader/>
                <w:jc w:val="center"/>
              </w:trPr>
              <w:tc>
                <w:tcPr>
                  <w:tcW w:w="676" w:type="dxa"/>
                  <w:tcBorders>
                    <w:top w:val="single" w:sz="12" w:space="0" w:color="auto"/>
                  </w:tcBorders>
                  <w:vAlign w:val="center"/>
                </w:tcPr>
                <w:p w:rsidR="007D05D9" w:rsidRPr="00FB1454" w:rsidRDefault="007D05D9" w:rsidP="00283293">
                  <w:pPr>
                    <w:snapToGrid w:val="0"/>
                    <w:rPr>
                      <w:rFonts w:ascii="宋体" w:hAnsi="宋体"/>
                      <w:b/>
                      <w:szCs w:val="21"/>
                    </w:rPr>
                  </w:pPr>
                  <w:bookmarkStart w:id="68" w:name="_Toc452042420"/>
                  <w:bookmarkStart w:id="69" w:name="_Toc452042503"/>
                  <w:bookmarkStart w:id="70" w:name="_Toc452042565"/>
                  <w:bookmarkStart w:id="71" w:name="_Toc436209369"/>
                  <w:bookmarkStart w:id="72" w:name="_Toc436238087"/>
                  <w:bookmarkStart w:id="73" w:name="_Toc437867204"/>
                  <w:bookmarkStart w:id="74" w:name="_Toc462044971"/>
                  <w:bookmarkStart w:id="75" w:name="_Toc483326751"/>
                  <w:bookmarkEnd w:id="67"/>
                  <w:r w:rsidRPr="00FB1454">
                    <w:rPr>
                      <w:rFonts w:ascii="宋体" w:hAnsi="宋体"/>
                      <w:b/>
                      <w:szCs w:val="21"/>
                    </w:rPr>
                    <w:t>序号</w:t>
                  </w:r>
                </w:p>
              </w:tc>
              <w:tc>
                <w:tcPr>
                  <w:tcW w:w="6095" w:type="dxa"/>
                  <w:gridSpan w:val="2"/>
                  <w:tcBorders>
                    <w:top w:val="single" w:sz="12" w:space="0" w:color="auto"/>
                  </w:tcBorders>
                  <w:vAlign w:val="center"/>
                </w:tcPr>
                <w:p w:rsidR="007D05D9" w:rsidRPr="00FB1454" w:rsidRDefault="007D05D9" w:rsidP="00283293">
                  <w:pPr>
                    <w:snapToGrid w:val="0"/>
                    <w:rPr>
                      <w:rFonts w:ascii="宋体" w:hAnsi="宋体"/>
                      <w:b/>
                      <w:szCs w:val="21"/>
                    </w:rPr>
                  </w:pPr>
                  <w:r w:rsidRPr="00FB1454">
                    <w:rPr>
                      <w:rFonts w:ascii="宋体" w:hAnsi="宋体"/>
                      <w:b/>
                      <w:szCs w:val="21"/>
                    </w:rPr>
                    <w:t>整改性建议</w:t>
                  </w:r>
                </w:p>
              </w:tc>
              <w:tc>
                <w:tcPr>
                  <w:tcW w:w="1984" w:type="dxa"/>
                  <w:tcBorders>
                    <w:top w:val="single" w:sz="12" w:space="0" w:color="auto"/>
                  </w:tcBorders>
                  <w:vAlign w:val="center"/>
                </w:tcPr>
                <w:p w:rsidR="007D05D9" w:rsidRPr="00FB1454" w:rsidRDefault="007D05D9" w:rsidP="00283293">
                  <w:pPr>
                    <w:snapToGrid w:val="0"/>
                    <w:rPr>
                      <w:rFonts w:ascii="宋体" w:hAnsi="宋体"/>
                      <w:b/>
                      <w:szCs w:val="21"/>
                    </w:rPr>
                  </w:pPr>
                  <w:r w:rsidRPr="00FB1454">
                    <w:rPr>
                      <w:rFonts w:ascii="宋体" w:hAnsi="宋体"/>
                      <w:b/>
                      <w:szCs w:val="21"/>
                    </w:rPr>
                    <w:t>计划整改完成时间</w:t>
                  </w:r>
                </w:p>
              </w:tc>
            </w:tr>
            <w:tr w:rsidR="007D05D9" w:rsidRPr="00FB1454" w:rsidTr="00283293">
              <w:trPr>
                <w:trHeight w:val="707"/>
                <w:jc w:val="center"/>
              </w:trPr>
              <w:tc>
                <w:tcPr>
                  <w:tcW w:w="676" w:type="dxa"/>
                  <w:vAlign w:val="center"/>
                </w:tcPr>
                <w:p w:rsidR="007D05D9" w:rsidRPr="00FB1454" w:rsidRDefault="007D05D9" w:rsidP="00283293">
                  <w:pPr>
                    <w:snapToGrid w:val="0"/>
                    <w:rPr>
                      <w:rFonts w:ascii="宋体" w:hAnsi="宋体"/>
                      <w:szCs w:val="21"/>
                    </w:rPr>
                  </w:pPr>
                  <w:r w:rsidRPr="00FB1454">
                    <w:rPr>
                      <w:rFonts w:ascii="宋体" w:hAnsi="宋体"/>
                      <w:szCs w:val="21"/>
                    </w:rPr>
                    <w:t>1</w:t>
                  </w:r>
                </w:p>
              </w:tc>
              <w:tc>
                <w:tcPr>
                  <w:tcW w:w="1133" w:type="dxa"/>
                  <w:vAlign w:val="center"/>
                </w:tcPr>
                <w:p w:rsidR="007D05D9" w:rsidRPr="00FB1454" w:rsidRDefault="007D05D9" w:rsidP="00283293">
                  <w:pPr>
                    <w:snapToGrid w:val="0"/>
                    <w:rPr>
                      <w:rFonts w:ascii="宋体" w:hAnsi="宋体"/>
                      <w:bCs/>
                      <w:szCs w:val="21"/>
                    </w:rPr>
                  </w:pPr>
                  <w:r w:rsidRPr="00FB1454">
                    <w:rPr>
                      <w:rFonts w:ascii="宋体" w:hAnsi="宋体"/>
                      <w:bCs/>
                      <w:szCs w:val="21"/>
                    </w:rPr>
                    <w:t>职业病危害因素</w:t>
                  </w:r>
                </w:p>
              </w:tc>
              <w:tc>
                <w:tcPr>
                  <w:tcW w:w="4962" w:type="dxa"/>
                  <w:vAlign w:val="center"/>
                </w:tcPr>
                <w:p w:rsidR="007D05D9" w:rsidRPr="00FB1454" w:rsidRDefault="007D05D9" w:rsidP="00283293">
                  <w:pPr>
                    <w:snapToGrid w:val="0"/>
                    <w:rPr>
                      <w:rFonts w:ascii="宋体" w:hAnsi="宋体"/>
                      <w:szCs w:val="21"/>
                    </w:rPr>
                  </w:pPr>
                  <w:r w:rsidRPr="00FB1454">
                    <w:rPr>
                      <w:rFonts w:ascii="宋体" w:hAnsi="宋体" w:hint="eastAsia"/>
                      <w:szCs w:val="21"/>
                    </w:rPr>
                    <w:t>建议企业在装配区和试车区之间设置一定的隔声设施或采取消声、吸声等措施，以降低试车区产生的噪声对装配区产生的影响。</w:t>
                  </w:r>
                </w:p>
                <w:p w:rsidR="007D05D9" w:rsidRPr="00FB1454" w:rsidRDefault="007D05D9" w:rsidP="00283293">
                  <w:pPr>
                    <w:snapToGrid w:val="0"/>
                    <w:rPr>
                      <w:rFonts w:ascii="宋体" w:hAnsi="宋体"/>
                      <w:szCs w:val="21"/>
                    </w:rPr>
                  </w:pPr>
                  <w:r w:rsidRPr="00FB1454">
                    <w:rPr>
                      <w:rFonts w:ascii="宋体" w:hAnsi="宋体" w:hint="eastAsia"/>
                      <w:szCs w:val="21"/>
                    </w:rPr>
                    <w:t>焊接车间</w:t>
                  </w:r>
                  <w:r w:rsidRPr="00FB1454">
                    <w:rPr>
                      <w:rFonts w:ascii="宋体" w:hAnsi="宋体"/>
                      <w:szCs w:val="21"/>
                    </w:rPr>
                    <w:t>斗杆组对焊接工</w:t>
                  </w:r>
                  <w:r w:rsidRPr="00FB1454">
                    <w:rPr>
                      <w:rFonts w:ascii="宋体" w:hAnsi="宋体" w:hint="eastAsia"/>
                      <w:szCs w:val="21"/>
                    </w:rPr>
                    <w:t>、</w:t>
                  </w:r>
                  <w:r w:rsidRPr="00FB1454">
                    <w:rPr>
                      <w:rFonts w:ascii="宋体" w:hAnsi="宋体"/>
                      <w:szCs w:val="21"/>
                    </w:rPr>
                    <w:t>斗杆焊接工</w:t>
                  </w:r>
                  <w:r w:rsidRPr="00FB1454">
                    <w:rPr>
                      <w:rFonts w:ascii="宋体" w:hAnsi="宋体" w:hint="eastAsia"/>
                      <w:szCs w:val="21"/>
                    </w:rPr>
                    <w:t>、</w:t>
                  </w:r>
                  <w:r w:rsidRPr="00FB1454">
                    <w:rPr>
                      <w:rFonts w:ascii="宋体" w:hAnsi="宋体"/>
                      <w:szCs w:val="21"/>
                    </w:rPr>
                    <w:t>中央转台焊接工</w:t>
                  </w:r>
                  <w:r w:rsidRPr="00FB1454">
                    <w:rPr>
                      <w:rFonts w:ascii="宋体" w:hAnsi="宋体" w:hint="eastAsia"/>
                      <w:szCs w:val="21"/>
                    </w:rPr>
                    <w:t>接触电焊烟尘的峰接触浓度大于P</w:t>
                  </w:r>
                  <w:r w:rsidRPr="00FB1454">
                    <w:rPr>
                      <w:rFonts w:ascii="宋体" w:hAnsi="宋体"/>
                      <w:szCs w:val="21"/>
                    </w:rPr>
                    <w:t>C-TWA的</w:t>
                  </w:r>
                  <w:r w:rsidRPr="00FB1454">
                    <w:rPr>
                      <w:rFonts w:ascii="宋体" w:hAnsi="宋体" w:hint="eastAsia"/>
                      <w:szCs w:val="21"/>
                    </w:rPr>
                    <w:t>3倍；焊接车间转台小件焊接工、履带架修理焊接工接触锰及其化合物的峰接触浓度大于P</w:t>
                  </w:r>
                  <w:r w:rsidRPr="00FB1454">
                    <w:rPr>
                      <w:rFonts w:ascii="宋体" w:hAnsi="宋体"/>
                      <w:szCs w:val="21"/>
                    </w:rPr>
                    <w:t>C-TWA的</w:t>
                  </w:r>
                  <w:r w:rsidRPr="00FB1454">
                    <w:rPr>
                      <w:rFonts w:ascii="宋体" w:hAnsi="宋体" w:hint="eastAsia"/>
                      <w:szCs w:val="21"/>
                    </w:rPr>
                    <w:t>3倍，建议企业优化工艺，使工人每次接触时间不超过1</w:t>
                  </w:r>
                  <w:r w:rsidRPr="00FB1454">
                    <w:rPr>
                      <w:rFonts w:ascii="宋体" w:hAnsi="宋体"/>
                      <w:szCs w:val="21"/>
                    </w:rPr>
                    <w:t>5min</w:t>
                  </w:r>
                  <w:r w:rsidRPr="00FB1454">
                    <w:rPr>
                      <w:rFonts w:ascii="宋体" w:hAnsi="宋体" w:hint="eastAsia"/>
                      <w:szCs w:val="21"/>
                    </w:rPr>
                    <w:t>，</w:t>
                  </w:r>
                  <w:r w:rsidRPr="00FB1454">
                    <w:rPr>
                      <w:rFonts w:ascii="宋体" w:hAnsi="宋体"/>
                      <w:szCs w:val="21"/>
                    </w:rPr>
                    <w:t>一个工作日期间不得超过</w:t>
                  </w:r>
                  <w:r w:rsidRPr="00FB1454">
                    <w:rPr>
                      <w:rFonts w:ascii="宋体" w:hAnsi="宋体" w:hint="eastAsia"/>
                      <w:szCs w:val="21"/>
                    </w:rPr>
                    <w:t>4次，相继间隔不短于1h。</w:t>
                  </w:r>
                </w:p>
              </w:tc>
              <w:tc>
                <w:tcPr>
                  <w:tcW w:w="1984" w:type="dxa"/>
                  <w:vAlign w:val="center"/>
                </w:tcPr>
                <w:p w:rsidR="007D05D9" w:rsidRPr="00FB1454" w:rsidRDefault="007D05D9" w:rsidP="00283293">
                  <w:pPr>
                    <w:snapToGrid w:val="0"/>
                    <w:rPr>
                      <w:rFonts w:ascii="宋体" w:hAnsi="宋体"/>
                      <w:szCs w:val="21"/>
                    </w:rPr>
                  </w:pPr>
                  <w:r w:rsidRPr="00FB1454">
                    <w:rPr>
                      <w:rFonts w:ascii="宋体" w:hAnsi="宋体"/>
                      <w:szCs w:val="21"/>
                    </w:rPr>
                    <w:t>2020年</w:t>
                  </w:r>
                  <w:r w:rsidRPr="00FB1454">
                    <w:rPr>
                      <w:rFonts w:ascii="宋体" w:hAnsi="宋体" w:hint="eastAsia"/>
                      <w:szCs w:val="21"/>
                    </w:rPr>
                    <w:t>1</w:t>
                  </w:r>
                  <w:r w:rsidRPr="00FB1454">
                    <w:rPr>
                      <w:rFonts w:ascii="宋体" w:hAnsi="宋体"/>
                      <w:szCs w:val="21"/>
                    </w:rPr>
                    <w:t>2月</w:t>
                  </w:r>
                </w:p>
              </w:tc>
            </w:tr>
          </w:tbl>
          <w:p w:rsidR="007D05D9" w:rsidRPr="00FB1454" w:rsidRDefault="007D05D9" w:rsidP="00283293">
            <w:pPr>
              <w:snapToGrid w:val="0"/>
              <w:rPr>
                <w:rFonts w:ascii="宋体" w:hAnsi="宋体"/>
                <w:b/>
                <w:bCs/>
                <w:szCs w:val="21"/>
              </w:rPr>
            </w:pPr>
            <w:bookmarkStart w:id="76" w:name="_Toc45873061"/>
            <w:r w:rsidRPr="00FB1454">
              <w:rPr>
                <w:rFonts w:ascii="宋体" w:hAnsi="宋体"/>
                <w:b/>
                <w:bCs/>
                <w:szCs w:val="21"/>
              </w:rPr>
              <w:t>13.2 持续改进性建议</w:t>
            </w:r>
            <w:bookmarkEnd w:id="68"/>
            <w:bookmarkEnd w:id="69"/>
            <w:bookmarkEnd w:id="70"/>
            <w:bookmarkEnd w:id="71"/>
            <w:bookmarkEnd w:id="72"/>
            <w:bookmarkEnd w:id="73"/>
            <w:bookmarkEnd w:id="74"/>
            <w:bookmarkEnd w:id="75"/>
            <w:bookmarkEnd w:id="76"/>
          </w:p>
          <w:p w:rsidR="007D05D9" w:rsidRPr="00FB1454" w:rsidRDefault="007D05D9" w:rsidP="00283293">
            <w:pPr>
              <w:snapToGrid w:val="0"/>
              <w:rPr>
                <w:rFonts w:ascii="宋体" w:hAnsi="宋体"/>
                <w:b/>
                <w:szCs w:val="21"/>
              </w:rPr>
            </w:pPr>
            <w:r w:rsidRPr="00FB1454">
              <w:rPr>
                <w:rFonts w:ascii="宋体" w:hAnsi="宋体"/>
                <w:b/>
                <w:szCs w:val="21"/>
              </w:rPr>
              <w:t>13.2.1 组织管理</w:t>
            </w:r>
          </w:p>
          <w:p w:rsidR="007D05D9" w:rsidRPr="00FB1454" w:rsidRDefault="007D05D9" w:rsidP="00283293">
            <w:pPr>
              <w:snapToGrid w:val="0"/>
              <w:rPr>
                <w:rFonts w:ascii="宋体" w:hAnsi="宋体"/>
                <w:szCs w:val="21"/>
              </w:rPr>
            </w:pPr>
            <w:r w:rsidRPr="00FB1454">
              <w:rPr>
                <w:rFonts w:ascii="宋体" w:hAnsi="宋体"/>
                <w:szCs w:val="21"/>
              </w:rPr>
              <w:t>1.加强职业卫生管理工作，建立健全职业卫生方面的档案资料，务必落实各项规章制度要求。加强职业卫生与职业病防治宣传，增强劳动者的自我防护意识。</w:t>
            </w:r>
          </w:p>
          <w:p w:rsidR="007D05D9" w:rsidRPr="00FB1454" w:rsidRDefault="007D05D9" w:rsidP="00283293">
            <w:pPr>
              <w:snapToGrid w:val="0"/>
              <w:rPr>
                <w:rFonts w:ascii="宋体" w:hAnsi="宋体"/>
                <w:szCs w:val="21"/>
              </w:rPr>
            </w:pPr>
            <w:r w:rsidRPr="00FB1454">
              <w:rPr>
                <w:rFonts w:ascii="宋体" w:hAnsi="宋体"/>
                <w:szCs w:val="21"/>
              </w:rPr>
              <w:t>2.对防护设施和应急救援设施加强管理，及时对防护设施和应急救援设施进行维修维护，保证其正常运转。</w:t>
            </w:r>
          </w:p>
          <w:p w:rsidR="007D05D9" w:rsidRPr="00FB1454" w:rsidRDefault="007D05D9" w:rsidP="00283293">
            <w:pPr>
              <w:snapToGrid w:val="0"/>
              <w:rPr>
                <w:rFonts w:ascii="宋体" w:hAnsi="宋体"/>
                <w:szCs w:val="21"/>
              </w:rPr>
            </w:pPr>
            <w:r w:rsidRPr="00FB1454">
              <w:rPr>
                <w:rFonts w:ascii="宋体" w:hAnsi="宋体"/>
                <w:szCs w:val="21"/>
              </w:rPr>
              <w:t>3.定期进行作业场所职业病危害因素检测，每年至少委托具有有相应资质的职业卫生技术服务机构，进行一次职业病危害因素检测，并将检测结果进行公示。</w:t>
            </w:r>
          </w:p>
          <w:p w:rsidR="007D05D9" w:rsidRPr="00FB1454" w:rsidRDefault="007D05D9" w:rsidP="00283293">
            <w:pPr>
              <w:snapToGrid w:val="0"/>
              <w:rPr>
                <w:rFonts w:ascii="宋体" w:hAnsi="宋体"/>
                <w:szCs w:val="21"/>
              </w:rPr>
            </w:pPr>
            <w:r w:rsidRPr="00FB1454">
              <w:rPr>
                <w:rFonts w:ascii="宋体" w:hAnsi="宋体"/>
                <w:szCs w:val="21"/>
              </w:rPr>
              <w:lastRenderedPageBreak/>
              <w:t>4、今后如有新建、改建、扩建项目，及时做好职业卫生“三同时”工作。</w:t>
            </w:r>
          </w:p>
          <w:p w:rsidR="007D05D9" w:rsidRPr="00FB1454" w:rsidRDefault="007D05D9" w:rsidP="00283293">
            <w:pPr>
              <w:snapToGrid w:val="0"/>
              <w:rPr>
                <w:rFonts w:ascii="宋体" w:hAnsi="宋体"/>
                <w:b/>
                <w:szCs w:val="21"/>
              </w:rPr>
            </w:pPr>
            <w:r w:rsidRPr="00FB1454">
              <w:rPr>
                <w:rFonts w:ascii="宋体" w:hAnsi="宋体"/>
                <w:b/>
                <w:szCs w:val="21"/>
              </w:rPr>
              <w:t>13.2.2 应急救援</w:t>
            </w:r>
          </w:p>
          <w:p w:rsidR="007D05D9" w:rsidRPr="00FB1454" w:rsidRDefault="007D05D9" w:rsidP="00283293">
            <w:pPr>
              <w:snapToGrid w:val="0"/>
              <w:rPr>
                <w:rFonts w:ascii="宋体" w:hAnsi="宋体"/>
                <w:szCs w:val="21"/>
              </w:rPr>
            </w:pPr>
            <w:r w:rsidRPr="00FB1454">
              <w:rPr>
                <w:rFonts w:ascii="宋体" w:hAnsi="宋体"/>
                <w:szCs w:val="21"/>
              </w:rPr>
              <w:t>1.定期组织职业病危害事故应急救援演练，特别是针对高温的中暑的演练，提高应急救援能力；与附近综合性医院建立应急救援协议，当发生职业病危害事故时能及时得到救治。</w:t>
            </w:r>
          </w:p>
          <w:p w:rsidR="007D05D9" w:rsidRPr="00FB1454" w:rsidRDefault="007D05D9" w:rsidP="00283293">
            <w:pPr>
              <w:snapToGrid w:val="0"/>
              <w:rPr>
                <w:rFonts w:ascii="宋体" w:hAnsi="宋体"/>
                <w:szCs w:val="21"/>
              </w:rPr>
            </w:pPr>
            <w:r w:rsidRPr="00FB1454">
              <w:rPr>
                <w:rFonts w:ascii="宋体" w:hAnsi="宋体"/>
                <w:szCs w:val="21"/>
              </w:rPr>
              <w:t>2.及时更换和补充急救药箱药品，保证药品正常使用。</w:t>
            </w:r>
          </w:p>
          <w:p w:rsidR="007D05D9" w:rsidRPr="00FB1454" w:rsidRDefault="007D05D9" w:rsidP="00283293">
            <w:pPr>
              <w:snapToGrid w:val="0"/>
              <w:rPr>
                <w:rFonts w:ascii="宋体" w:hAnsi="宋体"/>
                <w:b/>
                <w:szCs w:val="21"/>
              </w:rPr>
            </w:pPr>
            <w:r w:rsidRPr="00FB1454">
              <w:rPr>
                <w:rFonts w:ascii="宋体" w:hAnsi="宋体"/>
                <w:b/>
                <w:szCs w:val="21"/>
              </w:rPr>
              <w:t>13.2.3 职业健康监护</w:t>
            </w:r>
          </w:p>
          <w:p w:rsidR="007D05D9" w:rsidRPr="00FB1454" w:rsidRDefault="007D05D9" w:rsidP="00283293">
            <w:pPr>
              <w:snapToGrid w:val="0"/>
              <w:rPr>
                <w:rFonts w:ascii="宋体" w:hAnsi="宋体"/>
                <w:szCs w:val="21"/>
                <w:lang/>
              </w:rPr>
            </w:pPr>
            <w:bookmarkStart w:id="77" w:name="_Toc452042421"/>
            <w:bookmarkStart w:id="78" w:name="_Toc452042504"/>
            <w:bookmarkStart w:id="79" w:name="_Toc452042566"/>
            <w:bookmarkStart w:id="80" w:name="_Toc436209370"/>
            <w:bookmarkStart w:id="81" w:name="_Toc436238088"/>
            <w:bookmarkStart w:id="82" w:name="_Toc437867205"/>
            <w:bookmarkStart w:id="83" w:name="_Toc462044972"/>
            <w:r w:rsidRPr="00FB1454">
              <w:rPr>
                <w:rFonts w:ascii="宋体" w:hAnsi="宋体"/>
                <w:szCs w:val="21"/>
                <w:lang/>
              </w:rPr>
              <w:t>1、应当按照《用人单位职业健康监护监督管理办法》、《职业健康监护技术规范》（GBZ188）等有关规定制定、落实职业健康检查年度查体计划，并保证所需要的专项经费.</w:t>
            </w:r>
          </w:p>
          <w:p w:rsidR="007D05D9" w:rsidRPr="00FB1454" w:rsidRDefault="007D05D9" w:rsidP="00283293">
            <w:pPr>
              <w:snapToGrid w:val="0"/>
              <w:rPr>
                <w:rFonts w:ascii="宋体" w:hAnsi="宋体"/>
                <w:szCs w:val="21"/>
                <w:lang/>
              </w:rPr>
            </w:pPr>
            <w:r w:rsidRPr="00FB1454">
              <w:rPr>
                <w:rFonts w:ascii="宋体" w:hAnsi="宋体"/>
                <w:szCs w:val="21"/>
                <w:lang/>
              </w:rPr>
              <w:t>2、对从事接触职业病危害因素作业的全部劳动者，组织上岗前、在岗期间、离岗时全面的职业健康检查，并将检查结果书面如实告知劳动者。</w:t>
            </w:r>
          </w:p>
          <w:p w:rsidR="007D05D9" w:rsidRPr="00FB1454" w:rsidRDefault="007D05D9" w:rsidP="00283293">
            <w:pPr>
              <w:snapToGrid w:val="0"/>
              <w:rPr>
                <w:rFonts w:ascii="宋体" w:hAnsi="宋体"/>
                <w:szCs w:val="21"/>
                <w:lang/>
              </w:rPr>
            </w:pPr>
            <w:r w:rsidRPr="00FB1454">
              <w:rPr>
                <w:rFonts w:ascii="宋体" w:hAnsi="宋体"/>
                <w:szCs w:val="21"/>
                <w:lang/>
              </w:rPr>
              <w:t>3、不得安排未经上岗前职业健康检查的劳动者从事接触职业病危害的作业。</w:t>
            </w:r>
          </w:p>
          <w:p w:rsidR="007D05D9" w:rsidRPr="00FB1454" w:rsidRDefault="007D05D9" w:rsidP="00283293">
            <w:pPr>
              <w:snapToGrid w:val="0"/>
              <w:rPr>
                <w:rFonts w:ascii="宋体" w:hAnsi="宋体"/>
                <w:szCs w:val="21"/>
                <w:lang/>
              </w:rPr>
            </w:pPr>
            <w:r w:rsidRPr="00FB1454">
              <w:rPr>
                <w:rFonts w:ascii="宋体" w:hAnsi="宋体"/>
                <w:szCs w:val="21"/>
                <w:lang/>
              </w:rPr>
              <w:t>4、根据职业健康检查报告，采取下列措施：</w:t>
            </w:r>
          </w:p>
          <w:p w:rsidR="007D05D9" w:rsidRPr="00FB1454" w:rsidRDefault="007D05D9" w:rsidP="00283293">
            <w:pPr>
              <w:snapToGrid w:val="0"/>
              <w:rPr>
                <w:rFonts w:ascii="宋体" w:hAnsi="宋体"/>
                <w:szCs w:val="21"/>
                <w:lang/>
              </w:rPr>
            </w:pPr>
            <w:r w:rsidRPr="00FB1454">
              <w:rPr>
                <w:rFonts w:ascii="宋体" w:hAnsi="宋体"/>
                <w:szCs w:val="21"/>
                <w:lang/>
              </w:rPr>
              <w:t>（1）对有职业禁忌的劳动者，调离或者暂时脱离原工作岗位；</w:t>
            </w:r>
          </w:p>
          <w:p w:rsidR="007D05D9" w:rsidRPr="00FB1454" w:rsidRDefault="007D05D9" w:rsidP="00283293">
            <w:pPr>
              <w:snapToGrid w:val="0"/>
              <w:rPr>
                <w:rFonts w:ascii="宋体" w:hAnsi="宋体"/>
                <w:szCs w:val="21"/>
                <w:lang/>
              </w:rPr>
            </w:pPr>
            <w:r w:rsidRPr="00FB1454">
              <w:rPr>
                <w:rFonts w:ascii="宋体" w:hAnsi="宋体"/>
                <w:szCs w:val="21"/>
                <w:lang/>
              </w:rPr>
              <w:t>（2）对健康损害可能与所从事的职业相关的劳动者，进行妥善安置；</w:t>
            </w:r>
          </w:p>
          <w:p w:rsidR="007D05D9" w:rsidRPr="00FB1454" w:rsidRDefault="007D05D9" w:rsidP="00283293">
            <w:pPr>
              <w:snapToGrid w:val="0"/>
              <w:rPr>
                <w:rFonts w:ascii="宋体" w:hAnsi="宋体"/>
                <w:szCs w:val="21"/>
                <w:lang/>
              </w:rPr>
            </w:pPr>
            <w:r w:rsidRPr="00FB1454">
              <w:rPr>
                <w:rFonts w:ascii="宋体" w:hAnsi="宋体"/>
                <w:szCs w:val="21"/>
                <w:lang/>
              </w:rPr>
              <w:t>（3）对需要复查的劳动者，按照职业健康检查机构要求的时间安排复查和医学观察；</w:t>
            </w:r>
          </w:p>
          <w:p w:rsidR="007D05D9" w:rsidRPr="00FB1454" w:rsidRDefault="007D05D9" w:rsidP="00283293">
            <w:pPr>
              <w:snapToGrid w:val="0"/>
              <w:rPr>
                <w:rFonts w:ascii="宋体" w:hAnsi="宋体"/>
                <w:szCs w:val="21"/>
                <w:lang/>
              </w:rPr>
            </w:pPr>
            <w:r w:rsidRPr="00FB1454">
              <w:rPr>
                <w:rFonts w:ascii="宋体" w:hAnsi="宋体"/>
                <w:szCs w:val="21"/>
                <w:lang/>
              </w:rPr>
              <w:t>（4）在今后职业健康查体时，上岗前、在岗期间的查体需增加重点检查手指、掌有无肿胀、变白，指关节有无变形，指端感觉，压指实验有无异常等手传振动相关的项目。</w:t>
            </w:r>
          </w:p>
          <w:p w:rsidR="007D05D9" w:rsidRPr="00FB1454" w:rsidRDefault="007D05D9" w:rsidP="00283293">
            <w:pPr>
              <w:snapToGrid w:val="0"/>
              <w:rPr>
                <w:rFonts w:ascii="宋体" w:hAnsi="宋体"/>
                <w:szCs w:val="21"/>
                <w:lang/>
              </w:rPr>
            </w:pPr>
            <w:r w:rsidRPr="00FB1454">
              <w:rPr>
                <w:rFonts w:ascii="宋体" w:hAnsi="宋体"/>
                <w:szCs w:val="21"/>
                <w:lang/>
              </w:rPr>
              <w:t>5、为劳动者建立职业健康监护档案，并按照规定的期限妥善保存。职业健康监护档案应当包括劳动者的职业史、职业病危害接触史、职业健康检查结果、处理结果和职业病诊疗等有关个人健康资料。</w:t>
            </w:r>
          </w:p>
          <w:p w:rsidR="007D05D9" w:rsidRPr="00FB1454" w:rsidRDefault="007D05D9" w:rsidP="00283293">
            <w:pPr>
              <w:snapToGrid w:val="0"/>
              <w:rPr>
                <w:rFonts w:ascii="宋体" w:hAnsi="宋体"/>
                <w:szCs w:val="21"/>
                <w:lang/>
              </w:rPr>
            </w:pPr>
            <w:r w:rsidRPr="00FB1454">
              <w:rPr>
                <w:rFonts w:ascii="宋体" w:hAnsi="宋体"/>
                <w:szCs w:val="21"/>
                <w:lang/>
              </w:rPr>
              <w:t>6、劳动者离开用人单位时，有权索取本人职业健康监护档案复印件，用人单位应当如实、无偿提供，并在所提供的复印件上签章。</w:t>
            </w:r>
          </w:p>
          <w:p w:rsidR="007D05D9" w:rsidRPr="00FB1454" w:rsidRDefault="007D05D9" w:rsidP="00283293">
            <w:pPr>
              <w:snapToGrid w:val="0"/>
              <w:rPr>
                <w:rFonts w:ascii="宋体" w:hAnsi="宋体"/>
                <w:b/>
                <w:szCs w:val="21"/>
              </w:rPr>
            </w:pPr>
            <w:r w:rsidRPr="00FB1454">
              <w:rPr>
                <w:rFonts w:ascii="宋体" w:hAnsi="宋体"/>
                <w:b/>
                <w:szCs w:val="21"/>
              </w:rPr>
              <w:t>13.2.4 职业卫生管理</w:t>
            </w:r>
          </w:p>
          <w:p w:rsidR="007D05D9" w:rsidRPr="00FB1454" w:rsidRDefault="007D05D9" w:rsidP="00283293">
            <w:pPr>
              <w:snapToGrid w:val="0"/>
              <w:rPr>
                <w:rFonts w:ascii="宋体" w:hAnsi="宋体"/>
                <w:szCs w:val="21"/>
              </w:rPr>
            </w:pPr>
            <w:r w:rsidRPr="00FB1454">
              <w:rPr>
                <w:rFonts w:ascii="宋体" w:hAnsi="宋体"/>
                <w:szCs w:val="21"/>
              </w:rPr>
              <w:t>1、加强职业卫生管理工作，建立健全职业卫生方面的档案资料，务必落实各项规章制度要求。</w:t>
            </w:r>
          </w:p>
          <w:p w:rsidR="007D05D9" w:rsidRPr="00FB1454" w:rsidRDefault="007D05D9" w:rsidP="00283293">
            <w:pPr>
              <w:snapToGrid w:val="0"/>
              <w:rPr>
                <w:rFonts w:ascii="宋体" w:hAnsi="宋体"/>
                <w:szCs w:val="21"/>
              </w:rPr>
            </w:pPr>
            <w:r w:rsidRPr="00FB1454">
              <w:rPr>
                <w:rFonts w:ascii="宋体" w:hAnsi="宋体"/>
                <w:szCs w:val="21"/>
              </w:rPr>
              <w:t>2、对防护设施和应急救援设施加强管理，及时对防护设施和应急救援设施进行维修维护，保证其正常运转。</w:t>
            </w:r>
          </w:p>
          <w:p w:rsidR="007D05D9" w:rsidRPr="00FB1454" w:rsidRDefault="007D05D9" w:rsidP="00283293">
            <w:pPr>
              <w:snapToGrid w:val="0"/>
              <w:rPr>
                <w:rFonts w:ascii="宋体" w:hAnsi="宋体"/>
                <w:szCs w:val="21"/>
              </w:rPr>
            </w:pPr>
            <w:r w:rsidRPr="00FB1454">
              <w:rPr>
                <w:rFonts w:ascii="宋体" w:hAnsi="宋体"/>
                <w:szCs w:val="21"/>
              </w:rPr>
              <w:t>3、定期进行作业场所职业病危害因素检测，每年至少委托具有有相应资质的职业卫生技术服务机构，进行一次职业病危害因素检测，并将检测结果进行公示。</w:t>
            </w:r>
          </w:p>
          <w:p w:rsidR="007D05D9" w:rsidRPr="00FB1454" w:rsidRDefault="007D05D9" w:rsidP="00283293">
            <w:pPr>
              <w:snapToGrid w:val="0"/>
              <w:rPr>
                <w:rFonts w:ascii="宋体" w:hAnsi="宋体"/>
                <w:szCs w:val="21"/>
              </w:rPr>
            </w:pPr>
            <w:r w:rsidRPr="00FB1454">
              <w:rPr>
                <w:rFonts w:ascii="宋体" w:hAnsi="宋体"/>
                <w:szCs w:val="21"/>
              </w:rPr>
              <w:t>4、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课时。</w:t>
            </w:r>
          </w:p>
          <w:p w:rsidR="007D05D9" w:rsidRPr="00FB1454" w:rsidRDefault="007D05D9" w:rsidP="00283293">
            <w:pPr>
              <w:snapToGrid w:val="0"/>
              <w:rPr>
                <w:rFonts w:ascii="宋体" w:hAnsi="宋体"/>
                <w:b/>
                <w:szCs w:val="21"/>
              </w:rPr>
            </w:pPr>
            <w:bookmarkStart w:id="84" w:name="_Toc436209371"/>
            <w:bookmarkStart w:id="85" w:name="_Toc436238089"/>
            <w:bookmarkStart w:id="86" w:name="_Toc437867206"/>
            <w:bookmarkStart w:id="87" w:name="_Toc452042422"/>
            <w:bookmarkStart w:id="88" w:name="_Toc452042505"/>
            <w:bookmarkStart w:id="89" w:name="_Toc452042567"/>
            <w:bookmarkStart w:id="90" w:name="_Toc462044973"/>
            <w:bookmarkStart w:id="91" w:name="_Toc483326753"/>
            <w:bookmarkStart w:id="92" w:name="_Toc45873062"/>
            <w:bookmarkEnd w:id="77"/>
            <w:bookmarkEnd w:id="78"/>
            <w:bookmarkEnd w:id="79"/>
            <w:bookmarkEnd w:id="80"/>
            <w:bookmarkEnd w:id="81"/>
            <w:bookmarkEnd w:id="82"/>
            <w:bookmarkEnd w:id="83"/>
            <w:r w:rsidRPr="00FB1454">
              <w:rPr>
                <w:rFonts w:ascii="宋体" w:hAnsi="宋体"/>
                <w:b/>
                <w:szCs w:val="21"/>
              </w:rPr>
              <w:t xml:space="preserve">13.3 </w:t>
            </w:r>
            <w:r w:rsidRPr="00FB1454">
              <w:rPr>
                <w:rFonts w:ascii="宋体" w:hAnsi="宋体"/>
                <w:b/>
                <w:bCs/>
                <w:szCs w:val="21"/>
              </w:rPr>
              <w:t>其他</w:t>
            </w:r>
            <w:r w:rsidRPr="00FB1454">
              <w:rPr>
                <w:rFonts w:ascii="宋体" w:hAnsi="宋体"/>
                <w:b/>
                <w:szCs w:val="21"/>
              </w:rPr>
              <w:t>建议</w:t>
            </w:r>
            <w:bookmarkEnd w:id="84"/>
            <w:bookmarkEnd w:id="85"/>
            <w:bookmarkEnd w:id="86"/>
            <w:bookmarkEnd w:id="87"/>
            <w:bookmarkEnd w:id="88"/>
            <w:bookmarkEnd w:id="89"/>
            <w:bookmarkEnd w:id="90"/>
            <w:bookmarkEnd w:id="91"/>
            <w:bookmarkEnd w:id="92"/>
          </w:p>
          <w:p w:rsidR="007D05D9" w:rsidRPr="00FB1454" w:rsidRDefault="007D05D9" w:rsidP="00283293">
            <w:pPr>
              <w:snapToGrid w:val="0"/>
              <w:rPr>
                <w:rFonts w:ascii="宋体" w:hAnsi="宋体"/>
                <w:szCs w:val="21"/>
              </w:rPr>
            </w:pPr>
            <w:r w:rsidRPr="00FB1454">
              <w:rPr>
                <w:rFonts w:ascii="宋体" w:hAnsi="宋体"/>
                <w:szCs w:val="21"/>
              </w:rPr>
              <w:t>1、对可能产生职业病危害的建设项目，企业应当依照《建设项目职业病防护设施“三同时”监督管理办法》（安监总局令[2017]第90号）等要求进行职业病危害预评价、职业病防护设施设计、职业病危害控制效果评价，组织职业病防护设施验收，建立健全建设项目职业卫生管理制度与档案。</w:t>
            </w:r>
          </w:p>
          <w:p w:rsidR="007D05D9" w:rsidRPr="007C7828" w:rsidRDefault="007D05D9" w:rsidP="00283293">
            <w:pPr>
              <w:tabs>
                <w:tab w:val="left" w:pos="7740"/>
              </w:tabs>
              <w:outlineLvl w:val="2"/>
              <w:rPr>
                <w:rFonts w:ascii="宋体" w:hAnsi="宋体"/>
                <w:b/>
                <w:bCs/>
                <w:szCs w:val="21"/>
              </w:rPr>
            </w:pPr>
            <w:r w:rsidRPr="00FB1454">
              <w:rPr>
                <w:rFonts w:ascii="宋体" w:hAnsi="宋体"/>
                <w:szCs w:val="21"/>
              </w:rPr>
              <w:t>2、除国家保密的建设项目外，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w:t>
            </w:r>
            <w:r w:rsidRPr="00FB1454">
              <w:rPr>
                <w:rFonts w:ascii="宋体" w:hAnsi="宋体" w:hint="eastAsia"/>
                <w:szCs w:val="21"/>
              </w:rPr>
              <w:t>政府部门</w:t>
            </w:r>
            <w:r w:rsidRPr="00FB1454">
              <w:rPr>
                <w:rFonts w:ascii="宋体" w:hAnsi="宋体"/>
                <w:szCs w:val="21"/>
              </w:rPr>
              <w:t>查询。</w:t>
            </w:r>
            <w:bookmarkStart w:id="93" w:name="_Toc286428161"/>
            <w:bookmarkStart w:id="94" w:name="_Toc391625009"/>
            <w:bookmarkStart w:id="95" w:name="_Toc397586582"/>
            <w:bookmarkStart w:id="96" w:name="_Toc397586628"/>
            <w:bookmarkStart w:id="97" w:name="_Toc397586796"/>
            <w:bookmarkStart w:id="98" w:name="_Toc397586458"/>
            <w:bookmarkStart w:id="99" w:name="_Toc209872592"/>
            <w:bookmarkStart w:id="100" w:name="_Toc391628772"/>
            <w:bookmarkStart w:id="101" w:name="_Toc398629418"/>
            <w:bookmarkStart w:id="102" w:name="_Toc392144221"/>
            <w:bookmarkStart w:id="103" w:name="_Toc399166466"/>
            <w:bookmarkStart w:id="104" w:name="_Toc397585531"/>
            <w:bookmarkStart w:id="105" w:name="_Toc397605123"/>
            <w:bookmarkStart w:id="106" w:name="_Toc398724526"/>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7D05D9" w:rsidRPr="00215297" w:rsidRDefault="007D05D9" w:rsidP="00283293">
            <w:pPr>
              <w:tabs>
                <w:tab w:val="left" w:pos="7740"/>
              </w:tabs>
              <w:outlineLvl w:val="2"/>
              <w:rPr>
                <w:rFonts w:ascii="宋体" w:hAnsi="宋体"/>
                <w:szCs w:val="21"/>
              </w:rPr>
            </w:pPr>
          </w:p>
        </w:tc>
      </w:tr>
    </w:tbl>
    <w:p w:rsidR="007D05D9" w:rsidRPr="00351A96" w:rsidRDefault="007D05D9" w:rsidP="007D05D9">
      <w:pPr>
        <w:spacing w:line="560" w:lineRule="exact"/>
        <w:ind w:firstLine="645"/>
        <w:rPr>
          <w:rFonts w:ascii="仿宋_GB2312"/>
          <w:szCs w:val="32"/>
        </w:rPr>
      </w:pPr>
    </w:p>
    <w:p w:rsidR="007D05D9" w:rsidRPr="00351A96" w:rsidRDefault="007D05D9" w:rsidP="007D05D9">
      <w:pPr>
        <w:jc w:val="center"/>
      </w:pPr>
    </w:p>
    <w:p w:rsidR="007D05D9" w:rsidRDefault="007D05D9">
      <w:pPr>
        <w:widowControl/>
        <w:jc w:val="left"/>
      </w:pPr>
      <w:r>
        <w:br w:type="page"/>
      </w:r>
    </w:p>
    <w:p w:rsidR="007D05D9" w:rsidRPr="009922EF" w:rsidRDefault="007D05D9" w:rsidP="007D05D9">
      <w:pPr>
        <w:jc w:val="center"/>
        <w:rPr>
          <w:rFonts w:ascii="宋体" w:hAnsi="宋体"/>
          <w:sz w:val="32"/>
        </w:rPr>
      </w:pPr>
      <w:r w:rsidRPr="009922EF">
        <w:rPr>
          <w:rFonts w:ascii="宋体" w:hAnsi="宋体"/>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7D05D9" w:rsidRPr="00C41DC6" w:rsidTr="00283293">
        <w:tc>
          <w:tcPr>
            <w:tcW w:w="1662" w:type="pct"/>
            <w:gridSpan w:val="2"/>
            <w:tcBorders>
              <w:top w:val="single" w:sz="12"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szCs w:val="21"/>
              </w:rPr>
              <w:t>济南艾西特环保科技有限公司</w:t>
            </w:r>
          </w:p>
        </w:tc>
      </w:tr>
      <w:tr w:rsidR="007D05D9" w:rsidRPr="00C41DC6" w:rsidTr="00283293">
        <w:tc>
          <w:tcPr>
            <w:tcW w:w="1662" w:type="pct"/>
            <w:gridSpan w:val="2"/>
            <w:tcBorders>
              <w:top w:val="single" w:sz="4"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szCs w:val="21"/>
              </w:rPr>
              <w:t>智能环保设备与智能切割线生产线项目</w:t>
            </w:r>
          </w:p>
        </w:tc>
      </w:tr>
      <w:tr w:rsidR="007D05D9" w:rsidRPr="00C41DC6" w:rsidTr="00283293">
        <w:tc>
          <w:tcPr>
            <w:tcW w:w="1662" w:type="pct"/>
            <w:gridSpan w:val="2"/>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7D05D9" w:rsidRPr="00F8772E" w:rsidRDefault="007D05D9" w:rsidP="00283293">
            <w:pPr>
              <w:spacing w:line="560" w:lineRule="exact"/>
              <w:rPr>
                <w:rFonts w:ascii="Times New Roman" w:hAnsi="宋体"/>
                <w:szCs w:val="21"/>
              </w:rPr>
            </w:pPr>
            <w:r w:rsidRPr="009140F4">
              <w:rPr>
                <w:rFonts w:ascii="Times New Roman" w:hAnsi="宋体"/>
                <w:szCs w:val="21"/>
              </w:rPr>
              <w:t>济南经济开发区南园归北路</w:t>
            </w:r>
            <w:r w:rsidRPr="009140F4">
              <w:rPr>
                <w:rFonts w:ascii="Times New Roman" w:hAnsi="宋体"/>
                <w:szCs w:val="21"/>
              </w:rPr>
              <w:t>8017</w:t>
            </w:r>
            <w:r w:rsidRPr="009140F4">
              <w:rPr>
                <w:rFonts w:ascii="Times New Roman" w:hAnsi="宋体"/>
                <w:szCs w:val="21"/>
              </w:rPr>
              <w:t>号</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张笑笑</w:t>
            </w:r>
          </w:p>
        </w:tc>
        <w:tc>
          <w:tcPr>
            <w:tcW w:w="687"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韩帅</w:t>
            </w:r>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vAlign w:val="center"/>
          </w:tcPr>
          <w:p w:rsidR="007D05D9" w:rsidRPr="002A7B79" w:rsidRDefault="007D05D9" w:rsidP="00283293">
            <w:pPr>
              <w:spacing w:line="560" w:lineRule="exact"/>
              <w:rPr>
                <w:rFonts w:ascii="Times New Roman" w:hAnsi="宋体"/>
                <w:szCs w:val="21"/>
              </w:rPr>
            </w:pPr>
            <w:r w:rsidRPr="00C41DC6">
              <w:rPr>
                <w:rFonts w:ascii="Times New Roman" w:hAnsi="宋体"/>
                <w:szCs w:val="21"/>
              </w:rPr>
              <w:t>王世云、</w:t>
            </w:r>
            <w:r>
              <w:rPr>
                <w:rFonts w:ascii="Times New Roman" w:hAnsi="宋体" w:hint="eastAsia"/>
                <w:szCs w:val="21"/>
              </w:rPr>
              <w:t>王军</w:t>
            </w:r>
          </w:p>
        </w:tc>
        <w:tc>
          <w:tcPr>
            <w:tcW w:w="688" w:type="pct"/>
            <w:tcBorders>
              <w:left w:val="single" w:sz="4" w:space="0" w:color="auto"/>
              <w:right w:val="single" w:sz="4" w:space="0" w:color="auto"/>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7.3</w:t>
            </w:r>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7D05D9" w:rsidRPr="002A7B79" w:rsidRDefault="007D05D9" w:rsidP="00283293">
            <w:pPr>
              <w:spacing w:line="560" w:lineRule="exact"/>
              <w:rPr>
                <w:rFonts w:ascii="Times New Roman" w:hAnsi="宋体"/>
                <w:szCs w:val="21"/>
              </w:rPr>
            </w:pPr>
            <w:r>
              <w:rPr>
                <w:rFonts w:ascii="Times New Roman" w:hAnsi="宋体" w:hint="eastAsia"/>
                <w:szCs w:val="21"/>
              </w:rPr>
              <w:t>张少震、王世云</w:t>
            </w:r>
            <w:r w:rsidRPr="002A7B79">
              <w:rPr>
                <w:rFonts w:ascii="Times New Roman" w:hAnsi="宋体"/>
                <w:szCs w:val="21"/>
              </w:rPr>
              <w:t xml:space="preserve">  </w:t>
            </w:r>
          </w:p>
        </w:tc>
        <w:tc>
          <w:tcPr>
            <w:tcW w:w="688" w:type="pct"/>
            <w:tcBorders>
              <w:left w:val="single" w:sz="4" w:space="0" w:color="auto"/>
              <w:right w:val="single" w:sz="4" w:space="0" w:color="auto"/>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7.6-8</w:t>
            </w:r>
            <w:r>
              <w:rPr>
                <w:rFonts w:ascii="Times New Roman" w:hAnsi="Times New Roman" w:hint="eastAsia"/>
                <w:szCs w:val="21"/>
              </w:rPr>
              <w:t>、</w:t>
            </w:r>
            <w:r>
              <w:rPr>
                <w:rFonts w:ascii="Times New Roman" w:hAnsi="Times New Roman" w:hint="eastAsia"/>
                <w:szCs w:val="21"/>
              </w:rPr>
              <w:t>8.19~20</w:t>
            </w:r>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vAlign w:val="center"/>
          </w:tcPr>
          <w:p w:rsidR="007D05D9" w:rsidRPr="002A7B79" w:rsidRDefault="007D05D9" w:rsidP="00283293">
            <w:pPr>
              <w:spacing w:line="560" w:lineRule="exact"/>
              <w:rPr>
                <w:rFonts w:ascii="Times New Roman" w:hAnsi="宋体"/>
                <w:szCs w:val="21"/>
              </w:rPr>
            </w:pPr>
            <w:r>
              <w:rPr>
                <w:rFonts w:ascii="Times New Roman" w:hAnsi="宋体" w:hint="eastAsia"/>
                <w:szCs w:val="21"/>
              </w:rPr>
              <w:t>张玉君、韩杰</w:t>
            </w:r>
          </w:p>
        </w:tc>
        <w:tc>
          <w:tcPr>
            <w:tcW w:w="688" w:type="pct"/>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20.7.6-10</w:t>
            </w:r>
            <w:r>
              <w:rPr>
                <w:rFonts w:ascii="Times New Roman" w:hAnsi="Times New Roman" w:hint="eastAsia"/>
                <w:szCs w:val="21"/>
              </w:rPr>
              <w:t>、</w:t>
            </w:r>
            <w:r>
              <w:rPr>
                <w:rFonts w:ascii="Times New Roman" w:hAnsi="Times New Roman" w:hint="eastAsia"/>
                <w:szCs w:val="21"/>
              </w:rPr>
              <w:t>8.21</w:t>
            </w:r>
          </w:p>
        </w:tc>
      </w:tr>
      <w:tr w:rsidR="007D05D9" w:rsidRPr="00C41DC6" w:rsidTr="00283293">
        <w:tc>
          <w:tcPr>
            <w:tcW w:w="823" w:type="pct"/>
            <w:tcBorders>
              <w:left w:val="single" w:sz="12" w:space="0" w:color="000000"/>
            </w:tcBorders>
          </w:tcPr>
          <w:p w:rsidR="007D05D9" w:rsidRPr="00C41DC6" w:rsidRDefault="007D05D9" w:rsidP="00283293">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7D05D9" w:rsidRPr="00C41DC6" w:rsidRDefault="007D05D9" w:rsidP="00283293">
            <w:pPr>
              <w:rPr>
                <w:rFonts w:ascii="Times New Roman" w:hAnsi="Times New Roman"/>
                <w:szCs w:val="21"/>
              </w:rPr>
            </w:pPr>
            <w:r w:rsidRPr="0046093A">
              <w:rPr>
                <w:rFonts w:ascii="Times New Roman" w:hAnsi="宋体"/>
                <w:szCs w:val="21"/>
              </w:rPr>
              <w:t>电焊烟尘、其他粉尘、锰及其无机化合物、氮氧化物、一氧化碳、臭氧、苯、甲苯、二甲苯、乙苯、乙酸乙酯、乙酸丁酯、二氧化锡、紫外辐射、噪声、手传振动</w:t>
            </w:r>
            <w:r w:rsidRPr="00A7109C">
              <w:rPr>
                <w:rFonts w:ascii="Times New Roman" w:hAnsi="宋体"/>
                <w:szCs w:val="21"/>
              </w:rPr>
              <w:t>、高温</w:t>
            </w:r>
            <w:r w:rsidRPr="00C41DC6">
              <w:rPr>
                <w:rFonts w:ascii="Times New Roman" w:hAnsi="宋体"/>
                <w:szCs w:val="21"/>
              </w:rPr>
              <w:t>。</w:t>
            </w:r>
          </w:p>
        </w:tc>
      </w:tr>
      <w:tr w:rsidR="007D05D9" w:rsidRPr="00C41DC6" w:rsidTr="00283293">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7D05D9" w:rsidRPr="00C41DC6" w:rsidRDefault="007D05D9" w:rsidP="00283293">
            <w:pPr>
              <w:widowControl/>
              <w:rPr>
                <w:rFonts w:ascii="Times New Roman" w:hAnsi="Times New Roman"/>
                <w:szCs w:val="21"/>
              </w:rPr>
            </w:pPr>
            <w:r>
              <w:rPr>
                <w:rFonts w:ascii="Times New Roman" w:hAnsi="宋体" w:hint="eastAsia"/>
                <w:szCs w:val="21"/>
              </w:rPr>
              <w:t>检测</w:t>
            </w:r>
            <w:r w:rsidRPr="00C41DC6">
              <w:rPr>
                <w:rFonts w:ascii="Times New Roman" w:hAnsi="宋体"/>
                <w:szCs w:val="21"/>
              </w:rPr>
              <w:t>结果均符合职业接触限值要求。</w:t>
            </w:r>
          </w:p>
        </w:tc>
      </w:tr>
      <w:tr w:rsidR="007D05D9" w:rsidRPr="00C41DC6" w:rsidTr="00283293">
        <w:trPr>
          <w:trHeight w:val="1900"/>
        </w:trPr>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7D05D9" w:rsidRPr="00C41DC6" w:rsidRDefault="007D05D9" w:rsidP="00283293">
            <w:pPr>
              <w:adjustRightInd w:val="0"/>
              <w:snapToGrid w:val="0"/>
              <w:rPr>
                <w:rFonts w:ascii="Times New Roman" w:hAnsi="Times New Roman"/>
                <w:bCs/>
                <w:szCs w:val="21"/>
              </w:rPr>
            </w:pPr>
            <w:r w:rsidRPr="00C41DC6">
              <w:rPr>
                <w:rFonts w:ascii="Times New Roman" w:hAnsi="宋体"/>
                <w:bCs/>
                <w:szCs w:val="21"/>
              </w:rPr>
              <w:t>一、结论</w:t>
            </w:r>
          </w:p>
          <w:p w:rsidR="007D05D9" w:rsidRPr="008006A2" w:rsidRDefault="007D05D9" w:rsidP="00283293">
            <w:pPr>
              <w:ind w:firstLineChars="200" w:firstLine="420"/>
              <w:rPr>
                <w:rFonts w:ascii="Times New Roman" w:hAnsi="宋体"/>
                <w:szCs w:val="21"/>
              </w:rPr>
            </w:pPr>
            <w:r>
              <w:rPr>
                <w:rFonts w:ascii="Times New Roman" w:hAnsi="宋体"/>
                <w:szCs w:val="21"/>
              </w:rPr>
              <w:t>济南艾西特环保科技有限公司智能环保设备与智能切割线生产线项目</w:t>
            </w:r>
            <w:r w:rsidRPr="008006A2">
              <w:rPr>
                <w:rFonts w:ascii="Times New Roman" w:hAnsi="宋体"/>
                <w:szCs w:val="21"/>
              </w:rPr>
              <w:t>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rsidR="007D05D9" w:rsidRPr="00C41DC6" w:rsidRDefault="007D05D9" w:rsidP="00283293">
            <w:pPr>
              <w:rPr>
                <w:rFonts w:ascii="Times New Roman" w:hAnsi="Times New Roman"/>
                <w:szCs w:val="21"/>
              </w:rPr>
            </w:pPr>
            <w:r w:rsidRPr="00C41DC6">
              <w:rPr>
                <w:rFonts w:ascii="Times New Roman" w:hAnsi="宋体"/>
                <w:szCs w:val="21"/>
              </w:rPr>
              <w:t>二、建议</w:t>
            </w:r>
          </w:p>
          <w:p w:rsidR="007D05D9" w:rsidRPr="00C41DC6" w:rsidRDefault="007D05D9" w:rsidP="00283293">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7D05D9" w:rsidRPr="0046093A" w:rsidRDefault="007D05D9" w:rsidP="00283293">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1</w:t>
            </w:r>
            <w:r w:rsidRPr="0046093A">
              <w:rPr>
                <w:rFonts w:ascii="Times New Roman" w:hAnsi="宋体"/>
                <w:szCs w:val="21"/>
              </w:rPr>
              <w:t>）油漆存放间、危废间目前采用自然通风方式，建议企业设置机械通风。</w:t>
            </w:r>
          </w:p>
          <w:p w:rsidR="007D05D9" w:rsidRPr="0046093A" w:rsidRDefault="007D05D9" w:rsidP="00283293">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2</w:t>
            </w:r>
            <w:r w:rsidRPr="0046093A">
              <w:rPr>
                <w:rFonts w:ascii="Times New Roman" w:hAnsi="宋体"/>
                <w:szCs w:val="21"/>
              </w:rPr>
              <w:t>）应对职业病防护设施进行经常性的维护、检修，检查，定期检测其性能和效果，确保其处于正常状态，并不得擅自拆除或停用；喷漆房及通风净化设备应进行日常运行危害检查，应定期清理沉积漆垢，发现异常情况，应及时处理。</w:t>
            </w:r>
          </w:p>
          <w:p w:rsidR="007D05D9" w:rsidRDefault="007D05D9" w:rsidP="00283293">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3</w:t>
            </w:r>
            <w:r w:rsidRPr="0046093A">
              <w:rPr>
                <w:rFonts w:ascii="Times New Roman" w:hAnsi="宋体"/>
                <w:szCs w:val="21"/>
              </w:rPr>
              <w:t>）进行调漆、喷漆、晾干等涉及油漆、稀料作业时，喷漆房集气系统应确保正常开启，喷漆房门进出应及时关闭。</w:t>
            </w:r>
          </w:p>
          <w:p w:rsidR="007D05D9" w:rsidRPr="0046093A" w:rsidRDefault="007D05D9" w:rsidP="00283293">
            <w:pPr>
              <w:ind w:firstLineChars="200" w:firstLine="460"/>
              <w:rPr>
                <w:rFonts w:ascii="Times New Roman" w:hAnsi="宋体"/>
                <w:szCs w:val="21"/>
              </w:rPr>
            </w:pPr>
            <w:r w:rsidRPr="00C41DC6">
              <w:rPr>
                <w:rFonts w:ascii="Times New Roman" w:hAnsi="宋体"/>
                <w:snapToGrid w:val="0"/>
                <w:spacing w:val="10"/>
                <w:szCs w:val="21"/>
              </w:rPr>
              <w:t>（</w:t>
            </w:r>
            <w:r w:rsidRPr="0046093A">
              <w:rPr>
                <w:rFonts w:ascii="Times New Roman" w:hAnsi="宋体" w:hint="eastAsia"/>
                <w:szCs w:val="21"/>
              </w:rPr>
              <w:t>二</w:t>
            </w:r>
            <w:r w:rsidRPr="0046093A">
              <w:rPr>
                <w:rFonts w:ascii="Times New Roman" w:hAnsi="宋体"/>
                <w:szCs w:val="21"/>
              </w:rPr>
              <w:t>）</w:t>
            </w:r>
            <w:r w:rsidRPr="0046093A">
              <w:rPr>
                <w:rFonts w:ascii="Times New Roman" w:hAnsi="宋体" w:hint="eastAsia"/>
                <w:szCs w:val="21"/>
              </w:rPr>
              <w:t>个体防护措施</w:t>
            </w:r>
          </w:p>
          <w:p w:rsidR="007D05D9" w:rsidRPr="0046093A" w:rsidRDefault="007D05D9" w:rsidP="00283293">
            <w:pPr>
              <w:ind w:firstLineChars="200" w:firstLine="420"/>
              <w:rPr>
                <w:rFonts w:ascii="Times New Roman" w:hAnsi="宋体"/>
                <w:szCs w:val="21"/>
              </w:rPr>
            </w:pPr>
            <w:r w:rsidRPr="0046093A">
              <w:rPr>
                <w:rFonts w:ascii="Times New Roman" w:hAnsi="宋体"/>
                <w:szCs w:val="21"/>
              </w:rPr>
              <w:t>督促员工正确佩戴个体防护用品，加强监督检查，对过期或失效的个体防护用品，要做好以旧换新工作。</w:t>
            </w:r>
          </w:p>
          <w:p w:rsidR="007D05D9" w:rsidRDefault="007D05D9" w:rsidP="00283293">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1</w:t>
            </w:r>
            <w:r w:rsidRPr="0046093A">
              <w:rPr>
                <w:rFonts w:ascii="Times New Roman" w:hAnsi="宋体"/>
                <w:snapToGrid w:val="0"/>
                <w:spacing w:val="10"/>
                <w:szCs w:val="21"/>
              </w:rPr>
              <w:t>）加强对职工的职业卫生知识培训，增强职工个体防护意识，接触职业病危害的人员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46093A">
              <w:rPr>
                <w:rFonts w:ascii="Times New Roman" w:hAnsi="宋体"/>
                <w:snapToGrid w:val="0"/>
                <w:spacing w:val="10"/>
                <w:szCs w:val="21"/>
              </w:rPr>
              <w:t>8</w:t>
            </w:r>
            <w:r w:rsidRPr="0046093A">
              <w:rPr>
                <w:rFonts w:ascii="Times New Roman" w:hAnsi="宋体"/>
                <w:snapToGrid w:val="0"/>
                <w:spacing w:val="10"/>
                <w:szCs w:val="21"/>
              </w:rPr>
              <w:t>学时，继续教育不得少于</w:t>
            </w:r>
            <w:r w:rsidRPr="0046093A">
              <w:rPr>
                <w:rFonts w:ascii="Times New Roman" w:hAnsi="宋体"/>
                <w:snapToGrid w:val="0"/>
                <w:spacing w:val="10"/>
                <w:szCs w:val="21"/>
              </w:rPr>
              <w:t>4</w:t>
            </w:r>
            <w:r w:rsidRPr="0046093A">
              <w:rPr>
                <w:rFonts w:ascii="Times New Roman" w:hAnsi="宋体"/>
                <w:snapToGrid w:val="0"/>
                <w:spacing w:val="10"/>
                <w:szCs w:val="21"/>
              </w:rPr>
              <w:t>课时。</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2</w:t>
            </w:r>
            <w:r w:rsidRPr="0046093A">
              <w:rPr>
                <w:rFonts w:ascii="Times New Roman" w:hAnsi="宋体"/>
                <w:snapToGrid w:val="0"/>
                <w:spacing w:val="10"/>
                <w:szCs w:val="21"/>
              </w:rPr>
              <w:t>）根据安监总局《职业卫生档案管理规范》（安监总厅安健</w:t>
            </w:r>
            <w:r w:rsidRPr="0046093A">
              <w:rPr>
                <w:rFonts w:ascii="Times New Roman" w:hAnsi="宋体"/>
                <w:snapToGrid w:val="0"/>
                <w:spacing w:val="10"/>
                <w:szCs w:val="21"/>
              </w:rPr>
              <w:t>[2013]171</w:t>
            </w:r>
            <w:r w:rsidRPr="0046093A">
              <w:rPr>
                <w:rFonts w:ascii="Times New Roman" w:hAnsi="宋体"/>
                <w:snapToGrid w:val="0"/>
                <w:spacing w:val="10"/>
                <w:szCs w:val="21"/>
              </w:rPr>
              <w:t>号）的要求，逐步完善职业卫生档案。</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3</w:t>
            </w:r>
            <w:r w:rsidRPr="0046093A">
              <w:rPr>
                <w:rFonts w:ascii="Times New Roman" w:hAnsi="宋体"/>
                <w:snapToGrid w:val="0"/>
                <w:spacing w:val="10"/>
                <w:szCs w:val="21"/>
              </w:rPr>
              <w:t>）根据《中华人民共和国职业病防治法》（</w:t>
            </w:r>
            <w:r w:rsidRPr="0046093A">
              <w:rPr>
                <w:rFonts w:ascii="Times New Roman" w:hAnsi="宋体"/>
                <w:snapToGrid w:val="0"/>
                <w:spacing w:val="10"/>
                <w:szCs w:val="21"/>
              </w:rPr>
              <w:t>2018</w:t>
            </w:r>
            <w:r w:rsidRPr="0046093A">
              <w:rPr>
                <w:rFonts w:ascii="Times New Roman" w:hAnsi="宋体"/>
                <w:snapToGrid w:val="0"/>
                <w:spacing w:val="10"/>
                <w:szCs w:val="21"/>
              </w:rPr>
              <w:t>年修订）等法律法规</w:t>
            </w:r>
            <w:r w:rsidRPr="0046093A">
              <w:rPr>
                <w:rFonts w:ascii="Times New Roman" w:hAnsi="宋体"/>
                <w:snapToGrid w:val="0"/>
                <w:spacing w:val="10"/>
                <w:szCs w:val="21"/>
              </w:rPr>
              <w:lastRenderedPageBreak/>
              <w:t>要求，企业应每年委托具有资质的职业卫生技术服务机构进行工作场所职业病危害因素检测。</w:t>
            </w:r>
          </w:p>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sidRPr="005C4F3A">
              <w:rPr>
                <w:rFonts w:ascii="Times New Roman" w:hAnsi="宋体"/>
                <w:snapToGrid w:val="0"/>
                <w:spacing w:val="10"/>
                <w:szCs w:val="21"/>
              </w:rPr>
              <w:t xml:space="preserve"> </w:t>
            </w:r>
            <w:r w:rsidRPr="00C41DC6">
              <w:rPr>
                <w:rFonts w:ascii="Times New Roman" w:hAnsi="宋体"/>
                <w:snapToGrid w:val="0"/>
                <w:spacing w:val="10"/>
                <w:szCs w:val="21"/>
              </w:rPr>
              <w:t>职业健康监护</w:t>
            </w:r>
          </w:p>
          <w:p w:rsidR="007D05D9" w:rsidRPr="005C4F3A" w:rsidRDefault="007D05D9" w:rsidP="00283293">
            <w:pPr>
              <w:adjustRightInd w:val="0"/>
              <w:snapToGrid w:val="0"/>
              <w:ind w:firstLineChars="200" w:firstLine="460"/>
              <w:outlineLvl w:val="2"/>
              <w:rPr>
                <w:rFonts w:ascii="Times New Roman" w:hAnsi="Times New Roman"/>
                <w:color w:val="000000"/>
                <w:szCs w:val="28"/>
              </w:rPr>
            </w:pPr>
            <w:r w:rsidRPr="005C4F3A">
              <w:rPr>
                <w:rFonts w:ascii="Times New Roman" w:hAnsi="宋体"/>
                <w:snapToGrid w:val="0"/>
                <w:spacing w:val="10"/>
                <w:szCs w:val="21"/>
              </w:rPr>
              <w:t>企业需加强职业健康监护工作，制定职业健康检查计划，严格按照《职业健康监护技术规范》（</w:t>
            </w:r>
            <w:r w:rsidRPr="005C4F3A">
              <w:rPr>
                <w:rFonts w:ascii="Times New Roman" w:hAnsi="宋体"/>
                <w:snapToGrid w:val="0"/>
                <w:spacing w:val="10"/>
                <w:szCs w:val="21"/>
              </w:rPr>
              <w:t>GBZ 188-2014</w:t>
            </w:r>
            <w:r w:rsidRPr="005C4F3A">
              <w:rPr>
                <w:rFonts w:ascii="Times New Roman" w:hAnsi="宋体"/>
                <w:snapToGrid w:val="0"/>
                <w:spacing w:val="10"/>
                <w:szCs w:val="21"/>
              </w:rPr>
              <w:t>）的要求对上岗前、在岗期间及离岗时作业人员进行职业健康检查，对检查异常者，务必复查，如发现疑似职业病及职业禁忌证，调离或暂时脱离原岗位，妥善安置。</w:t>
            </w:r>
          </w:p>
        </w:tc>
      </w:tr>
      <w:tr w:rsidR="007D05D9" w:rsidRPr="00C41DC6" w:rsidTr="00283293">
        <w:trPr>
          <w:trHeight w:val="2894"/>
        </w:trPr>
        <w:tc>
          <w:tcPr>
            <w:tcW w:w="823" w:type="pct"/>
            <w:tcBorders>
              <w:left w:val="single" w:sz="12" w:space="0" w:color="000000"/>
              <w:bottom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1.</w:t>
            </w:r>
            <w:r w:rsidRPr="005C4F3A">
              <w:rPr>
                <w:rFonts w:ascii="Times New Roman" w:hAnsi="宋体" w:hint="eastAsia"/>
                <w:snapToGrid w:val="0"/>
                <w:spacing w:val="10"/>
                <w:szCs w:val="21"/>
              </w:rPr>
              <w:t>建议通过《控制效果评价报告》</w:t>
            </w:r>
            <w:r w:rsidRPr="005C4F3A">
              <w:rPr>
                <w:rFonts w:ascii="Times New Roman" w:hAnsi="宋体" w:hint="eastAsia"/>
                <w:snapToGrid w:val="0"/>
                <w:spacing w:val="10"/>
                <w:szCs w:val="21"/>
              </w:rPr>
              <w:t>,</w:t>
            </w:r>
            <w:r w:rsidRPr="005C4F3A">
              <w:rPr>
                <w:rFonts w:ascii="Times New Roman" w:hAnsi="宋体" w:hint="eastAsia"/>
                <w:snapToGrid w:val="0"/>
                <w:spacing w:val="10"/>
                <w:szCs w:val="21"/>
              </w:rPr>
              <w:t>评价机构应按专家组意见对《控制效果评价报告》进行修改完善；</w:t>
            </w:r>
          </w:p>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2.</w:t>
            </w:r>
            <w:r w:rsidRPr="005C4F3A">
              <w:rPr>
                <w:rFonts w:ascii="Times New Roman" w:hAnsi="宋体" w:hint="eastAsia"/>
                <w:snapToGrid w:val="0"/>
                <w:spacing w:val="10"/>
                <w:szCs w:val="21"/>
              </w:rPr>
              <w:t>建设单位应按专家组意见及修改后的《控制效果评价报告》提出的建议对职业病危害防护措施进行整改完善，建议通过职业病防护设施竣工验收；建设单位应当形成职业病危害控制效果评价和职业病防护设施验收工作过程书面报告备查；通过公告栏、网站等方式及时公布《控制效果评价报告》编制单位、评审结论、评审时间及评审意见和职业病防护设施验收时间、验收方案和验收意见等信息。</w:t>
            </w:r>
          </w:p>
        </w:tc>
      </w:tr>
    </w:tbl>
    <w:p w:rsidR="007D05D9" w:rsidRPr="008A4EA1" w:rsidRDefault="007D05D9" w:rsidP="007D05D9">
      <w:pPr>
        <w:spacing w:line="560" w:lineRule="exact"/>
        <w:ind w:firstLine="645"/>
        <w:rPr>
          <w:rFonts w:ascii="Times New Roman" w:eastAsia="仿宋_GB2312" w:hAnsi="Times New Roman"/>
          <w:szCs w:val="32"/>
        </w:rPr>
      </w:pPr>
    </w:p>
    <w:p w:rsidR="007D05D9" w:rsidRPr="008A4EA1" w:rsidRDefault="007D05D9" w:rsidP="007D05D9">
      <w:pPr>
        <w:jc w:val="center"/>
        <w:rPr>
          <w:rFonts w:ascii="Times New Roman" w:eastAsia="仿宋_GB2312" w:hAnsi="Times New Roman"/>
        </w:rPr>
      </w:pPr>
    </w:p>
    <w:p w:rsidR="007D05D9" w:rsidRDefault="007D05D9">
      <w:pPr>
        <w:widowControl/>
        <w:jc w:val="left"/>
      </w:pPr>
      <w:r>
        <w:br w:type="page"/>
      </w:r>
    </w:p>
    <w:p w:rsidR="0084052E" w:rsidRDefault="0084052E" w:rsidP="0084052E">
      <w:pPr>
        <w:jc w:val="center"/>
        <w:rPr>
          <w:b/>
          <w:sz w:val="32"/>
        </w:rPr>
      </w:pPr>
      <w:r>
        <w:rPr>
          <w:rFonts w:hint="eastAsia"/>
          <w:b/>
          <w:sz w:val="32"/>
        </w:rPr>
        <w:lastRenderedPageBreak/>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9"/>
        <w:gridCol w:w="1127"/>
        <w:gridCol w:w="1406"/>
        <w:gridCol w:w="1430"/>
        <w:gridCol w:w="1364"/>
        <w:gridCol w:w="1726"/>
      </w:tblGrid>
      <w:tr w:rsidR="0084052E" w:rsidTr="00283293">
        <w:tc>
          <w:tcPr>
            <w:tcW w:w="1469" w:type="dxa"/>
            <w:tcBorders>
              <w:top w:val="single" w:sz="12"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w w:val="90"/>
                <w:szCs w:val="32"/>
              </w:rPr>
            </w:pPr>
            <w:r>
              <w:rPr>
                <w:rFonts w:ascii="Times New Roman" w:hAnsi="Times New Roman"/>
                <w:w w:val="90"/>
                <w:szCs w:val="32"/>
              </w:rPr>
              <w:t>建设单位名称</w:t>
            </w:r>
          </w:p>
        </w:tc>
        <w:tc>
          <w:tcPr>
            <w:tcW w:w="7053" w:type="dxa"/>
            <w:gridSpan w:val="5"/>
            <w:tcBorders>
              <w:top w:val="single" w:sz="12"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济南富元电子科技发展有限公司</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w w:val="90"/>
                <w:szCs w:val="32"/>
              </w:rPr>
            </w:pPr>
            <w:r>
              <w:rPr>
                <w:rFonts w:ascii="Times New Roman" w:hAnsi="Times New Roman"/>
                <w:w w:val="90"/>
                <w:szCs w:val="32"/>
              </w:rPr>
              <w:t>建设项目名称</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高功率芯片生产项目</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地理位置</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济南</w:t>
            </w:r>
            <w:r>
              <w:rPr>
                <w:rFonts w:ascii="Times New Roman" w:hAnsi="Times New Roman" w:hint="eastAsia"/>
                <w:szCs w:val="32"/>
              </w:rPr>
              <w:t>市高新区</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联系人</w:t>
            </w:r>
          </w:p>
        </w:tc>
        <w:tc>
          <w:tcPr>
            <w:tcW w:w="1127"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张现成</w:t>
            </w:r>
          </w:p>
        </w:tc>
        <w:tc>
          <w:tcPr>
            <w:tcW w:w="1406"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15905316099</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刘伟</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w w:val="90"/>
                <w:szCs w:val="32"/>
              </w:rPr>
              <w:t>现场调查人员</w:t>
            </w:r>
          </w:p>
        </w:tc>
        <w:tc>
          <w:tcPr>
            <w:tcW w:w="3963" w:type="dxa"/>
            <w:gridSpan w:val="3"/>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路齐英、王世云</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2020.4.20</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采样人员</w:t>
            </w:r>
          </w:p>
        </w:tc>
        <w:tc>
          <w:tcPr>
            <w:tcW w:w="3963" w:type="dxa"/>
            <w:gridSpan w:val="3"/>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检测人员</w:t>
            </w:r>
          </w:p>
        </w:tc>
        <w:tc>
          <w:tcPr>
            <w:tcW w:w="3963" w:type="dxa"/>
            <w:gridSpan w:val="3"/>
            <w:tcBorders>
              <w:top w:val="single" w:sz="4" w:space="0" w:color="000000"/>
              <w:left w:val="single" w:sz="4"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存在的职业病危害因素</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rPr>
                <w:rFonts w:ascii="Times New Roman" w:hAnsi="Times New Roman"/>
                <w:szCs w:val="32"/>
              </w:rPr>
            </w:pPr>
            <w:r>
              <w:rPr>
                <w:rFonts w:ascii="Times New Roman" w:hAnsi="Times New Roman" w:hint="eastAsia"/>
                <w:szCs w:val="32"/>
              </w:rPr>
              <w:t>主要职业病危害因素包括：</w:t>
            </w:r>
            <w:r>
              <w:rPr>
                <w:rFonts w:ascii="Times New Roman" w:hAnsi="Times New Roman"/>
                <w:szCs w:val="32"/>
              </w:rPr>
              <w:t>其他粉尘、过氧化氢、氟化氢、氟、硫酸、硝酸、异丙醇、氢氧化钾、氨水、三氯硅烷、氯化氢、盐酸、磷化氢、磷酸、</w:t>
            </w:r>
            <w:r>
              <w:rPr>
                <w:rFonts w:ascii="Times New Roman" w:hAnsi="Times New Roman"/>
                <w:szCs w:val="32"/>
              </w:rPr>
              <w:t>1,2-</w:t>
            </w:r>
            <w:r>
              <w:rPr>
                <w:rFonts w:ascii="Times New Roman" w:hAnsi="Times New Roman"/>
                <w:szCs w:val="32"/>
              </w:rPr>
              <w:t>二氯乙烷、二氯硅烷、硅烷、一氧化氮、一氧化二氮、氨、三氟化硼、砷化氢、三氟化磷、六氟化硫、六甲基二硅烷胺、</w:t>
            </w:r>
            <w:r>
              <w:rPr>
                <w:rFonts w:ascii="Times New Roman" w:hAnsi="Times New Roman" w:hint="eastAsia"/>
                <w:szCs w:val="32"/>
              </w:rPr>
              <w:t>硅酸四乙酯、亚磷酸三甲酯、硼酸三甲酯、</w:t>
            </w:r>
            <w:r>
              <w:rPr>
                <w:rFonts w:ascii="Times New Roman" w:hAnsi="Times New Roman"/>
                <w:szCs w:val="32"/>
              </w:rPr>
              <w:t>四氟化碳、乙硼烷、六氟化钨、三氟化氮、三氯化硼、</w:t>
            </w:r>
            <w:r>
              <w:rPr>
                <w:rFonts w:ascii="Times New Roman" w:hAnsi="Times New Roman" w:hint="eastAsia"/>
                <w:szCs w:val="32"/>
              </w:rPr>
              <w:t>乙醇胺、</w:t>
            </w:r>
            <w:r>
              <w:rPr>
                <w:rFonts w:ascii="Times New Roman" w:hAnsi="Times New Roman"/>
                <w:szCs w:val="32"/>
              </w:rPr>
              <w:t>三氟甲烷、二氟甲烷、二氧化碳、硫化氢、氢氧化钠、</w:t>
            </w:r>
            <w:r>
              <w:rPr>
                <w:rFonts w:ascii="Times New Roman" w:hAnsi="Times New Roman" w:hint="eastAsia"/>
                <w:szCs w:val="32"/>
              </w:rPr>
              <w:t>次氯酸钠、亚硫酸钠、</w:t>
            </w:r>
            <w:r>
              <w:rPr>
                <w:rFonts w:ascii="Times New Roman" w:hAnsi="Times New Roman"/>
                <w:szCs w:val="32"/>
              </w:rPr>
              <w:t>甲烷、</w:t>
            </w:r>
            <w:r>
              <w:rPr>
                <w:rFonts w:ascii="Times New Roman" w:hAnsi="Times New Roman" w:hint="eastAsia"/>
                <w:szCs w:val="32"/>
              </w:rPr>
              <w:t>四甲基氢氧化铵</w:t>
            </w:r>
            <w:r>
              <w:rPr>
                <w:rFonts w:ascii="Times New Roman" w:hAnsi="Times New Roman"/>
                <w:szCs w:val="32"/>
              </w:rPr>
              <w:t>、紫外辐射、工频电场、电离辐射、高温、噪声</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jc w:val="center"/>
              <w:rPr>
                <w:rFonts w:ascii="仿宋_GB2312"/>
                <w:szCs w:val="32"/>
              </w:rPr>
            </w:pPr>
            <w:r>
              <w:rPr>
                <w:rFonts w:ascii="仿宋_GB2312" w:hint="eastAsia"/>
                <w:szCs w:val="32"/>
              </w:rPr>
              <w:t>检测结果</w:t>
            </w:r>
          </w:p>
          <w:p w:rsidR="0084052E" w:rsidRDefault="0084052E" w:rsidP="00283293">
            <w:pPr>
              <w:jc w:val="center"/>
              <w:rPr>
                <w:rFonts w:ascii="仿宋_GB2312"/>
                <w:szCs w:val="32"/>
              </w:rPr>
            </w:pPr>
            <w:r>
              <w:rPr>
                <w:rFonts w:ascii="仿宋_GB2312" w:hint="eastAsia"/>
                <w:szCs w:val="32"/>
              </w:rPr>
              <w:t>（类比检测）</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w:t>
            </w:r>
            <w:r>
              <w:rPr>
                <w:rFonts w:ascii="Times New Roman" w:hAnsi="Times New Roman"/>
                <w:szCs w:val="32"/>
              </w:rPr>
              <w:t>硫酸、氯、氨、盐酸、丙酮、异丙醇、砷化氢、氟化氢、氟化物、氢氧化钠、磷化氢、过氧化氢、一氧化碳、二氧化氮、铅烟、镉及其化合物、硫化氢、五氧化二磷、磷酸、工频电场、噪声等</w:t>
            </w:r>
            <w:r>
              <w:rPr>
                <w:rFonts w:ascii="Times New Roman" w:hAnsi="Times New Roman" w:hint="eastAsia"/>
                <w:szCs w:val="32"/>
              </w:rPr>
              <w:t>，由检测结果可知，各检测结果均符合职业接触限值要求。</w:t>
            </w:r>
          </w:p>
        </w:tc>
      </w:tr>
      <w:tr w:rsidR="0084052E" w:rsidTr="00283293">
        <w:trPr>
          <w:trHeight w:val="23"/>
        </w:trPr>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rPr>
                <w:rFonts w:ascii="仿宋_GB2312"/>
                <w:szCs w:val="32"/>
              </w:rPr>
            </w:pPr>
          </w:p>
        </w:tc>
        <w:tc>
          <w:tcPr>
            <w:tcW w:w="7053" w:type="dxa"/>
            <w:gridSpan w:val="5"/>
            <w:tcBorders>
              <w:top w:val="single" w:sz="4" w:space="0" w:color="000000"/>
              <w:left w:val="single" w:sz="4" w:space="0" w:color="000000"/>
              <w:bottom w:val="single" w:sz="4" w:space="0" w:color="000000"/>
              <w:right w:val="single" w:sz="12" w:space="0" w:color="000000"/>
            </w:tcBorders>
          </w:tcPr>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lastRenderedPageBreak/>
              <w:t>拟建项目在切实落实可行性研究报告中拟采取的职业病危害控制措施，同时结合本评价报告书提出的补充建议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Pr>
                <w:rFonts w:ascii="Times New Roman" w:hAnsi="Times New Roman" w:hint="eastAsia"/>
                <w:szCs w:val="32"/>
              </w:rPr>
              <w:t>。</w:t>
            </w:r>
          </w:p>
          <w:p w:rsidR="0084052E" w:rsidRDefault="0084052E" w:rsidP="0028329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1 </w:t>
            </w:r>
            <w:r>
              <w:rPr>
                <w:rFonts w:ascii="Times New Roman" w:hAnsi="Times New Roman" w:hint="eastAsia"/>
                <w:b/>
                <w:bCs/>
                <w:szCs w:val="32"/>
              </w:rPr>
              <w:t>辅助用室建议</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拟建项目车间卫生特征分级为</w:t>
            </w:r>
            <w:r>
              <w:rPr>
                <w:rFonts w:ascii="Times New Roman" w:hAnsi="Times New Roman"/>
                <w:szCs w:val="32"/>
              </w:rPr>
              <w:t>3</w:t>
            </w:r>
            <w:r>
              <w:rPr>
                <w:rFonts w:ascii="Times New Roman" w:hAnsi="Times New Roman"/>
                <w:szCs w:val="32"/>
              </w:rPr>
              <w:t>级，劳动定员</w:t>
            </w:r>
            <w:r>
              <w:rPr>
                <w:rFonts w:ascii="Times New Roman" w:hAnsi="Times New Roman"/>
                <w:szCs w:val="32"/>
              </w:rPr>
              <w:t>1000</w:t>
            </w:r>
            <w:r>
              <w:rPr>
                <w:rFonts w:ascii="Times New Roman" w:hAnsi="Times New Roman"/>
                <w:szCs w:val="32"/>
              </w:rPr>
              <w:t>人，辅助用室设置根据以下建议：</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）浴室：宜在车间附近或厂区设置集中浴室；浴室可由更衣间、洗浴间和管理间组成；淋浴器设置数量为最大班每</w:t>
            </w:r>
            <w:r>
              <w:rPr>
                <w:rFonts w:ascii="Times New Roman" w:hAnsi="Times New Roman"/>
                <w:szCs w:val="32"/>
              </w:rPr>
              <w:t>9</w:t>
            </w:r>
            <w:r>
              <w:rPr>
                <w:rFonts w:ascii="Times New Roman" w:hAnsi="Times New Roman"/>
                <w:szCs w:val="32"/>
              </w:rPr>
              <w:t>人设置</w:t>
            </w:r>
            <w:r>
              <w:rPr>
                <w:rFonts w:ascii="Times New Roman" w:hAnsi="Times New Roman"/>
                <w:szCs w:val="32"/>
              </w:rPr>
              <w:t>1</w:t>
            </w:r>
            <w:r>
              <w:rPr>
                <w:rFonts w:ascii="Times New Roman" w:hAnsi="Times New Roman"/>
                <w:szCs w:val="32"/>
              </w:rPr>
              <w:t>个；浴室内每</w:t>
            </w:r>
            <w:r>
              <w:rPr>
                <w:rFonts w:ascii="Times New Roman" w:hAnsi="Times New Roman"/>
                <w:szCs w:val="32"/>
              </w:rPr>
              <w:t>4</w:t>
            </w:r>
            <w:r>
              <w:rPr>
                <w:rFonts w:ascii="Times New Roman" w:hAnsi="Times New Roman"/>
                <w:szCs w:val="32"/>
              </w:rPr>
              <w:t>个</w:t>
            </w:r>
            <w:r>
              <w:rPr>
                <w:rFonts w:ascii="Times New Roman" w:hAnsi="Times New Roman"/>
                <w:szCs w:val="32"/>
              </w:rPr>
              <w:t>-6</w:t>
            </w:r>
            <w:r>
              <w:rPr>
                <w:rFonts w:ascii="Times New Roman" w:hAnsi="Times New Roman"/>
                <w:szCs w:val="32"/>
              </w:rPr>
              <w:t>个淋浴器设一具盥洗器。</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）更</w:t>
            </w:r>
            <w:r>
              <w:rPr>
                <w:rFonts w:ascii="Times New Roman" w:hAnsi="Times New Roman"/>
                <w:szCs w:val="32"/>
              </w:rPr>
              <w:t>/</w:t>
            </w:r>
            <w:r>
              <w:rPr>
                <w:rFonts w:ascii="Times New Roman" w:hAnsi="Times New Roman"/>
                <w:szCs w:val="32"/>
              </w:rPr>
              <w:t>存衣室：便服室、工作服室可按照同柜分层存放的原则设计。更衣室与休息室可合并设置。</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）盥洗设施：车间内应设盥洗室或盥洗设备。盥洗水龙头的数量每</w:t>
            </w:r>
            <w:r>
              <w:rPr>
                <w:rFonts w:ascii="Times New Roman" w:hAnsi="Times New Roman"/>
                <w:szCs w:val="32"/>
              </w:rPr>
              <w:t>31-40</w:t>
            </w:r>
            <w:r>
              <w:rPr>
                <w:rFonts w:ascii="Times New Roman" w:hAnsi="Times New Roman"/>
                <w:szCs w:val="32"/>
              </w:rPr>
              <w:t>人设置</w:t>
            </w:r>
            <w:r>
              <w:rPr>
                <w:rFonts w:ascii="Times New Roman" w:hAnsi="Times New Roman"/>
                <w:szCs w:val="32"/>
              </w:rPr>
              <w:t>1</w:t>
            </w:r>
            <w:r>
              <w:rPr>
                <w:rFonts w:ascii="Times New Roman" w:hAnsi="Times New Roman"/>
                <w:szCs w:val="32"/>
              </w:rPr>
              <w:t>个。盥洗设施宜分区集中设置。厂房内的盥洗室应做好地面排水，厂房外的盥洗设施还宜设置雨篷并应防冻。</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lastRenderedPageBreak/>
              <w:t>（</w:t>
            </w:r>
            <w:r>
              <w:rPr>
                <w:rFonts w:ascii="Times New Roman" w:hAnsi="Times New Roman"/>
                <w:szCs w:val="32"/>
              </w:rPr>
              <w:t>4</w:t>
            </w:r>
            <w:r>
              <w:rPr>
                <w:rFonts w:ascii="Times New Roman" w:hAnsi="Times New Roman"/>
                <w:szCs w:val="32"/>
              </w:rPr>
              <w:t>）就餐场所：就餐场所的位置不宜距车间过远，但不能与存在职业性有害因素的工作场所相邻设置，并应根据就餐人数设置足够数量的洗手设施。就餐场所及所提供的食品应符合相关的卫生要求。</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5</w:t>
            </w:r>
            <w:r>
              <w:rPr>
                <w:rFonts w:ascii="Times New Roman" w:hAnsi="Times New Roman"/>
                <w:szCs w:val="32"/>
              </w:rPr>
              <w:t>）生活用室：生活用室的配置应与产生有害物质或有特殊要求的车间隔开，尽量布置在生产劳动者相对集中、自然采光和通风良好的地方。根据生产特点和实际需要设置休息室或休息区。休息室内应设置清洁饮水设施。女工较多的企业，应在车间附近清洁安静处设置孕妇休息室或休息区。厕所不宜距工作地点过远，并应有排臭、防蝇措施。车间内的厕所，一般应为水冲式，同时应设洗手池、洗污池。寒冷地区宜设在室内。除有特殊需要，厕所的蹲位数应按使用人数设计。</w:t>
            </w:r>
            <w:r>
              <w:rPr>
                <w:rFonts w:ascii="Times New Roman" w:hAnsi="Times New Roman"/>
                <w:szCs w:val="32"/>
              </w:rPr>
              <w:tab/>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男厕所：车间每班劳动定员男职工人数＜</w:t>
            </w:r>
            <w:r>
              <w:rPr>
                <w:rFonts w:ascii="Times New Roman" w:hAnsi="Times New Roman"/>
                <w:szCs w:val="32"/>
              </w:rPr>
              <w:t xml:space="preserve">100 </w:t>
            </w:r>
            <w:r>
              <w:rPr>
                <w:rFonts w:ascii="Times New Roman" w:hAnsi="Times New Roman"/>
                <w:szCs w:val="32"/>
              </w:rPr>
              <w:t>人时，可按</w:t>
            </w:r>
            <w:r>
              <w:rPr>
                <w:rFonts w:ascii="Times New Roman" w:hAnsi="Times New Roman"/>
                <w:szCs w:val="32"/>
              </w:rPr>
              <w:t>25</w:t>
            </w:r>
            <w:r>
              <w:rPr>
                <w:rFonts w:ascii="Times New Roman" w:hAnsi="Times New Roman"/>
                <w:szCs w:val="32"/>
              </w:rPr>
              <w:t>人设</w:t>
            </w:r>
            <w:r>
              <w:rPr>
                <w:rFonts w:ascii="Times New Roman" w:hAnsi="Times New Roman"/>
                <w:szCs w:val="32"/>
              </w:rPr>
              <w:t>1</w:t>
            </w:r>
            <w:r>
              <w:rPr>
                <w:rFonts w:ascii="Times New Roman" w:hAnsi="Times New Roman"/>
                <w:szCs w:val="32"/>
              </w:rPr>
              <w:t>个蹲位；＞</w:t>
            </w:r>
            <w:r>
              <w:rPr>
                <w:rFonts w:ascii="Times New Roman" w:hAnsi="Times New Roman"/>
                <w:szCs w:val="32"/>
              </w:rPr>
              <w:t>100</w:t>
            </w:r>
            <w:r>
              <w:rPr>
                <w:rFonts w:ascii="Times New Roman" w:hAnsi="Times New Roman"/>
                <w:szCs w:val="32"/>
              </w:rPr>
              <w:t>人时每增</w:t>
            </w:r>
            <w:r>
              <w:rPr>
                <w:rFonts w:ascii="Times New Roman" w:hAnsi="Times New Roman"/>
                <w:szCs w:val="32"/>
              </w:rPr>
              <w:t>50</w:t>
            </w:r>
            <w:r>
              <w:rPr>
                <w:rFonts w:ascii="Times New Roman" w:hAnsi="Times New Roman"/>
                <w:szCs w:val="32"/>
              </w:rPr>
              <w:t>人增设</w:t>
            </w:r>
            <w:r>
              <w:rPr>
                <w:rFonts w:ascii="Times New Roman" w:hAnsi="Times New Roman"/>
                <w:szCs w:val="32"/>
              </w:rPr>
              <w:t>1</w:t>
            </w:r>
            <w:r>
              <w:rPr>
                <w:rFonts w:ascii="Times New Roman" w:hAnsi="Times New Roman"/>
                <w:szCs w:val="32"/>
              </w:rPr>
              <w:t>个蹲位。小便器的数量与蹲位的数量相同。女厕所：车间劳动定员女职工人数＜</w:t>
            </w:r>
            <w:r>
              <w:rPr>
                <w:rFonts w:ascii="Times New Roman" w:hAnsi="Times New Roman"/>
                <w:szCs w:val="32"/>
              </w:rPr>
              <w:t xml:space="preserve">100 </w:t>
            </w:r>
            <w:r>
              <w:rPr>
                <w:rFonts w:ascii="Times New Roman" w:hAnsi="Times New Roman"/>
                <w:szCs w:val="32"/>
              </w:rPr>
              <w:t>人时，可按</w:t>
            </w:r>
            <w:r>
              <w:rPr>
                <w:rFonts w:ascii="Times New Roman" w:hAnsi="Times New Roman"/>
                <w:szCs w:val="32"/>
              </w:rPr>
              <w:t>15</w:t>
            </w:r>
            <w:r>
              <w:rPr>
                <w:rFonts w:ascii="Times New Roman" w:hAnsi="Times New Roman"/>
                <w:szCs w:val="32"/>
              </w:rPr>
              <w:t>人设</w:t>
            </w:r>
            <w:r>
              <w:rPr>
                <w:rFonts w:ascii="Times New Roman" w:hAnsi="Times New Roman"/>
                <w:szCs w:val="32"/>
              </w:rPr>
              <w:t>1</w:t>
            </w:r>
            <w:r>
              <w:rPr>
                <w:rFonts w:ascii="Times New Roman" w:hAnsi="Times New Roman"/>
                <w:szCs w:val="32"/>
              </w:rPr>
              <w:t>个～</w:t>
            </w:r>
            <w:r>
              <w:rPr>
                <w:rFonts w:ascii="Times New Roman" w:hAnsi="Times New Roman"/>
                <w:szCs w:val="32"/>
              </w:rPr>
              <w:t>2</w:t>
            </w:r>
            <w:r>
              <w:rPr>
                <w:rFonts w:ascii="Times New Roman" w:hAnsi="Times New Roman"/>
                <w:szCs w:val="32"/>
              </w:rPr>
              <w:t>个蹲位；＞</w:t>
            </w:r>
            <w:r>
              <w:rPr>
                <w:rFonts w:ascii="Times New Roman" w:hAnsi="Times New Roman"/>
                <w:szCs w:val="32"/>
              </w:rPr>
              <w:t>100</w:t>
            </w:r>
            <w:r>
              <w:rPr>
                <w:rFonts w:ascii="Times New Roman" w:hAnsi="Times New Roman"/>
                <w:szCs w:val="32"/>
              </w:rPr>
              <w:t>人时，每增</w:t>
            </w:r>
            <w:r>
              <w:rPr>
                <w:rFonts w:ascii="Times New Roman" w:hAnsi="Times New Roman"/>
                <w:szCs w:val="32"/>
              </w:rPr>
              <w:t>30</w:t>
            </w:r>
            <w:r>
              <w:rPr>
                <w:rFonts w:ascii="Times New Roman" w:hAnsi="Times New Roman"/>
                <w:szCs w:val="32"/>
              </w:rPr>
              <w:t>人，增设</w:t>
            </w:r>
            <w:r>
              <w:rPr>
                <w:rFonts w:ascii="Times New Roman" w:hAnsi="Times New Roman"/>
                <w:szCs w:val="32"/>
              </w:rPr>
              <w:t>1</w:t>
            </w:r>
            <w:r>
              <w:rPr>
                <w:rFonts w:ascii="Times New Roman" w:hAnsi="Times New Roman"/>
                <w:szCs w:val="32"/>
              </w:rPr>
              <w:t>个蹲位。</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6</w:t>
            </w:r>
            <w:r>
              <w:rPr>
                <w:rFonts w:ascii="Times New Roman" w:hAnsi="Times New Roman"/>
                <w:szCs w:val="32"/>
              </w:rPr>
              <w:t>）妇女卫生室：人数最多班组女工＞</w:t>
            </w:r>
            <w:r>
              <w:rPr>
                <w:rFonts w:ascii="Times New Roman" w:hAnsi="Times New Roman"/>
                <w:szCs w:val="32"/>
              </w:rPr>
              <w:t>100</w:t>
            </w:r>
            <w:r>
              <w:rPr>
                <w:rFonts w:ascii="Times New Roman" w:hAnsi="Times New Roman"/>
                <w:szCs w:val="32"/>
              </w:rPr>
              <w:t>人时，应设妇女卫生室。妇女卫生室由等候间和处理间组成。等候间应设洗手设备及洗涤池。处理间内应设温水箱及冲洗器。冲洗器的数量应根据设计计算人数确定。人数最多班组女工人数为</w:t>
            </w:r>
            <w:r>
              <w:rPr>
                <w:rFonts w:ascii="Times New Roman" w:hAnsi="Times New Roman"/>
                <w:szCs w:val="32"/>
              </w:rPr>
              <w:t>100</w:t>
            </w:r>
            <w:r>
              <w:rPr>
                <w:rFonts w:ascii="Times New Roman" w:hAnsi="Times New Roman"/>
                <w:szCs w:val="32"/>
              </w:rPr>
              <w:t>～</w:t>
            </w:r>
            <w:r>
              <w:rPr>
                <w:rFonts w:ascii="Times New Roman" w:hAnsi="Times New Roman"/>
                <w:szCs w:val="32"/>
              </w:rPr>
              <w:t>200</w:t>
            </w:r>
            <w:r>
              <w:rPr>
                <w:rFonts w:ascii="Times New Roman" w:hAnsi="Times New Roman"/>
                <w:szCs w:val="32"/>
              </w:rPr>
              <w:t>人时，应设</w:t>
            </w:r>
            <w:r>
              <w:rPr>
                <w:rFonts w:ascii="Times New Roman" w:hAnsi="Times New Roman"/>
                <w:szCs w:val="32"/>
              </w:rPr>
              <w:t>1</w:t>
            </w:r>
            <w:r>
              <w:rPr>
                <w:rFonts w:ascii="Times New Roman" w:hAnsi="Times New Roman"/>
                <w:szCs w:val="32"/>
              </w:rPr>
              <w:t>具冲洗器，＞</w:t>
            </w:r>
            <w:r>
              <w:rPr>
                <w:rFonts w:ascii="Times New Roman" w:hAnsi="Times New Roman"/>
                <w:szCs w:val="32"/>
              </w:rPr>
              <w:t>200</w:t>
            </w:r>
            <w:r>
              <w:rPr>
                <w:rFonts w:ascii="Times New Roman" w:hAnsi="Times New Roman"/>
                <w:szCs w:val="32"/>
              </w:rPr>
              <w:t>人时，每增加</w:t>
            </w:r>
            <w:r>
              <w:rPr>
                <w:rFonts w:ascii="Times New Roman" w:hAnsi="Times New Roman"/>
                <w:szCs w:val="32"/>
              </w:rPr>
              <w:t>200</w:t>
            </w:r>
            <w:r>
              <w:rPr>
                <w:rFonts w:ascii="Times New Roman" w:hAnsi="Times New Roman"/>
                <w:szCs w:val="32"/>
              </w:rPr>
              <w:t>人增设</w:t>
            </w:r>
            <w:r>
              <w:rPr>
                <w:rFonts w:ascii="Times New Roman" w:hAnsi="Times New Roman"/>
                <w:szCs w:val="32"/>
              </w:rPr>
              <w:t>1</w:t>
            </w:r>
            <w:r>
              <w:rPr>
                <w:rFonts w:ascii="Times New Roman" w:hAnsi="Times New Roman"/>
                <w:szCs w:val="32"/>
              </w:rPr>
              <w:t>个</w:t>
            </w:r>
            <w:r>
              <w:rPr>
                <w:rFonts w:ascii="Times New Roman" w:hAnsi="Times New Roman" w:hint="eastAsia"/>
                <w:szCs w:val="32"/>
              </w:rPr>
              <w:t>。</w:t>
            </w:r>
          </w:p>
          <w:p w:rsidR="0084052E" w:rsidRDefault="0084052E" w:rsidP="0028329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 </w:t>
            </w:r>
            <w:r>
              <w:rPr>
                <w:rFonts w:ascii="Times New Roman" w:hAnsi="Times New Roman"/>
                <w:b/>
                <w:bCs/>
                <w:szCs w:val="32"/>
              </w:rPr>
              <w:t>应急救援补充措施</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w:t>
            </w:r>
            <w:r>
              <w:rPr>
                <w:rFonts w:ascii="Times New Roman" w:hAnsi="Times New Roman" w:hint="eastAsia"/>
                <w:szCs w:val="32"/>
              </w:rPr>
              <w:t>在生产厂房内设置应急救援器材柜，在</w:t>
            </w:r>
            <w:r>
              <w:rPr>
                <w:rFonts w:ascii="Times New Roman" w:hAnsi="Times New Roman"/>
                <w:szCs w:val="32"/>
              </w:rPr>
              <w:t>各车间办公室内设置应急器材存放柜，在化学品库设置应急救援器材存放柜，存放柜要求设置明显标识，并定期维护与检查，确保应急使用需要。</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有毒气体报警装置应根据《工作场所有毒气体检测报警装置设置规范》进行设置：存在或使用、生产有毒气体，并可能导致劳动者发生急性职业中毒的工作场所，应设立有毒气体检测报警点，主要指可能释放高毒、剧毒气体的工作场所，或可能大量释放或易于聚集的其他有毒气体的工作场所；</w:t>
            </w:r>
            <w:r>
              <w:rPr>
                <w:rFonts w:ascii="Times New Roman" w:hAnsi="Times New Roman"/>
                <w:szCs w:val="32"/>
              </w:rPr>
              <w:t>“</w:t>
            </w:r>
            <w:r>
              <w:rPr>
                <w:rFonts w:ascii="Times New Roman" w:hAnsi="Times New Roman"/>
                <w:szCs w:val="32"/>
              </w:rPr>
              <w:t>室内</w:t>
            </w:r>
            <w:r>
              <w:rPr>
                <w:rFonts w:ascii="Times New Roman" w:hAnsi="Times New Roman"/>
                <w:szCs w:val="32"/>
              </w:rPr>
              <w:t>”</w:t>
            </w:r>
            <w:r>
              <w:rPr>
                <w:rFonts w:ascii="Times New Roman" w:hAnsi="Times New Roman"/>
                <w:szCs w:val="32"/>
              </w:rPr>
              <w:t>检测报警点设在与有毒气体释放点距离</w:t>
            </w:r>
            <w:r>
              <w:rPr>
                <w:rFonts w:ascii="Times New Roman" w:hAnsi="Times New Roman"/>
                <w:szCs w:val="32"/>
              </w:rPr>
              <w:t>1m</w:t>
            </w:r>
            <w:r>
              <w:rPr>
                <w:rFonts w:ascii="Times New Roman" w:hAnsi="Times New Roman"/>
                <w:szCs w:val="32"/>
              </w:rPr>
              <w:t>以内，若有毒气体密度大于空气密度时，检测报警点的位置应低于释放点，反之，应高于释放点。报警值分级设定，可设预报、警报、高报</w:t>
            </w:r>
            <w:r>
              <w:rPr>
                <w:rFonts w:ascii="Times New Roman" w:hAnsi="Times New Roman"/>
                <w:szCs w:val="32"/>
              </w:rPr>
              <w:t>3</w:t>
            </w:r>
            <w:r>
              <w:rPr>
                <w:rFonts w:ascii="Times New Roman" w:hAnsi="Times New Roman"/>
                <w:szCs w:val="32"/>
              </w:rPr>
              <w:t>级，用人单位应至少设定预报值和警报值两级。用人单位</w:t>
            </w:r>
            <w:r>
              <w:rPr>
                <w:rFonts w:ascii="Times New Roman" w:hAnsi="Times New Roman" w:hint="eastAsia"/>
                <w:szCs w:val="32"/>
              </w:rPr>
              <w:t>有毒气体报警器设置可参考表</w:t>
            </w:r>
            <w:r>
              <w:rPr>
                <w:rFonts w:ascii="Times New Roman" w:hAnsi="Times New Roman" w:hint="eastAsia"/>
                <w:szCs w:val="32"/>
              </w:rPr>
              <w:t>1</w:t>
            </w:r>
            <w:r>
              <w:rPr>
                <w:rFonts w:ascii="Times New Roman" w:hAnsi="Times New Roman" w:hint="eastAsia"/>
                <w:szCs w:val="32"/>
              </w:rPr>
              <w:t>，</w:t>
            </w:r>
            <w:r>
              <w:rPr>
                <w:rFonts w:ascii="Times New Roman" w:hAnsi="Times New Roman"/>
                <w:szCs w:val="32"/>
              </w:rPr>
              <w:t>应设报警装置及警报值的化学毒物见表</w:t>
            </w:r>
            <w:r>
              <w:rPr>
                <w:rFonts w:ascii="Times New Roman" w:hAnsi="Times New Roman" w:hint="eastAsia"/>
                <w:szCs w:val="32"/>
              </w:rPr>
              <w:t>2</w:t>
            </w:r>
            <w:r>
              <w:rPr>
                <w:rFonts w:ascii="Times New Roman" w:hAnsi="Times New Roman" w:hint="eastAsia"/>
                <w:szCs w:val="32"/>
              </w:rPr>
              <w:t>。</w:t>
            </w:r>
          </w:p>
          <w:p w:rsidR="0084052E" w:rsidRDefault="0084052E" w:rsidP="0028329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b/>
                <w:bCs/>
                <w:szCs w:val="32"/>
              </w:rPr>
              <w:t xml:space="preserve">1 </w:t>
            </w:r>
            <w:r>
              <w:rPr>
                <w:rFonts w:ascii="Times New Roman" w:hAnsi="Times New Roman" w:hint="eastAsia"/>
                <w:b/>
                <w:bCs/>
                <w:szCs w:val="32"/>
              </w:rPr>
              <w:t>拟建项目有毒气体报警器设置参考表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18"/>
              <w:gridCol w:w="1683"/>
              <w:gridCol w:w="2024"/>
              <w:gridCol w:w="2379"/>
            </w:tblGrid>
            <w:tr w:rsidR="0084052E" w:rsidTr="00283293">
              <w:trPr>
                <w:trHeight w:val="227"/>
                <w:tblHeader/>
                <w:jc w:val="center"/>
              </w:trPr>
              <w:tc>
                <w:tcPr>
                  <w:tcW w:w="52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单元</w:t>
                  </w:r>
                </w:p>
              </w:tc>
              <w:tc>
                <w:tcPr>
                  <w:tcW w:w="123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岗位名称</w:t>
                  </w:r>
                </w:p>
              </w:tc>
              <w:tc>
                <w:tcPr>
                  <w:tcW w:w="14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危害因素</w:t>
                  </w:r>
                </w:p>
              </w:tc>
              <w:tc>
                <w:tcPr>
                  <w:tcW w:w="1748"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报警器类型</w:t>
                  </w:r>
                </w:p>
              </w:tc>
            </w:tr>
            <w:tr w:rsidR="0084052E" w:rsidTr="00283293">
              <w:trPr>
                <w:trHeight w:val="227"/>
                <w:jc w:val="center"/>
              </w:trPr>
              <w:tc>
                <w:tcPr>
                  <w:tcW w:w="52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生产单元</w:t>
                  </w: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生产线控挡片岗</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外延层操作工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扩散操作工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离子注入操作工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化学气相沉积操作工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金属操作工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背面金属操作工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氟化氢报警器</w:t>
                  </w:r>
                </w:p>
              </w:tc>
            </w:tr>
            <w:tr w:rsidR="0084052E" w:rsidTr="00283293">
              <w:trPr>
                <w:trHeight w:val="227"/>
                <w:jc w:val="center"/>
              </w:trPr>
              <w:tc>
                <w:tcPr>
                  <w:tcW w:w="52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公辅单元</w:t>
                  </w: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废水处理运行岗</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bl>
          <w:p w:rsidR="0084052E" w:rsidRDefault="0084052E" w:rsidP="0028329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hint="eastAsia"/>
                <w:b/>
                <w:bCs/>
                <w:szCs w:val="32"/>
              </w:rPr>
              <w:t>2</w:t>
            </w:r>
            <w:r>
              <w:rPr>
                <w:rFonts w:ascii="Times New Roman" w:hAnsi="Times New Roman"/>
                <w:b/>
                <w:bCs/>
                <w:szCs w:val="32"/>
              </w:rPr>
              <w:t xml:space="preserve">  </w:t>
            </w:r>
            <w:r>
              <w:rPr>
                <w:rFonts w:ascii="Times New Roman" w:hAnsi="Times New Roman"/>
                <w:b/>
                <w:bCs/>
                <w:szCs w:val="32"/>
              </w:rPr>
              <w:t>拟建项目需设报警装置及警报值化学物质</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0"/>
              <w:gridCol w:w="1381"/>
              <w:gridCol w:w="1340"/>
              <w:gridCol w:w="1313"/>
              <w:gridCol w:w="935"/>
              <w:gridCol w:w="935"/>
            </w:tblGrid>
            <w:tr w:rsidR="0084052E" w:rsidTr="00283293">
              <w:trPr>
                <w:trHeight w:val="454"/>
              </w:trPr>
              <w:tc>
                <w:tcPr>
                  <w:tcW w:w="661"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物质名称</w:t>
                  </w:r>
                </w:p>
              </w:tc>
              <w:tc>
                <w:tcPr>
                  <w:tcW w:w="1014"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预报值（</w:t>
                  </w:r>
                  <w:r>
                    <w:rPr>
                      <w:rFonts w:ascii="Times New Roman" w:hAnsi="Times New Roman"/>
                      <w:b/>
                      <w:bCs/>
                      <w:sz w:val="18"/>
                      <w:szCs w:val="18"/>
                    </w:rPr>
                    <w:t>mg/m</w:t>
                  </w:r>
                  <w:r>
                    <w:rPr>
                      <w:rFonts w:ascii="Times New Roman" w:hAnsi="Times New Roman"/>
                      <w:b/>
                      <w:bCs/>
                      <w:sz w:val="18"/>
                      <w:szCs w:val="18"/>
                      <w:vertAlign w:val="superscript"/>
                    </w:rPr>
                    <w:t>3</w:t>
                  </w:r>
                  <w:r>
                    <w:rPr>
                      <w:rFonts w:ascii="Times New Roman" w:hAnsi="Times New Roman"/>
                      <w:b/>
                      <w:bCs/>
                      <w:sz w:val="18"/>
                      <w:szCs w:val="18"/>
                    </w:rPr>
                    <w:t>）</w:t>
                  </w:r>
                </w:p>
              </w:tc>
              <w:tc>
                <w:tcPr>
                  <w:tcW w:w="984"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警报值（</w:t>
                  </w:r>
                  <w:r>
                    <w:rPr>
                      <w:rFonts w:ascii="Times New Roman" w:hAnsi="Times New Roman"/>
                      <w:b/>
                      <w:bCs/>
                      <w:sz w:val="18"/>
                      <w:szCs w:val="18"/>
                    </w:rPr>
                    <w:t>mg/m</w:t>
                  </w:r>
                  <w:r>
                    <w:rPr>
                      <w:rFonts w:ascii="Times New Roman" w:hAnsi="Times New Roman"/>
                      <w:b/>
                      <w:bCs/>
                      <w:sz w:val="18"/>
                      <w:szCs w:val="18"/>
                      <w:vertAlign w:val="superscript"/>
                    </w:rPr>
                    <w:t>3</w:t>
                  </w:r>
                  <w:r>
                    <w:rPr>
                      <w:rFonts w:ascii="Times New Roman" w:hAnsi="Times New Roman"/>
                      <w:b/>
                      <w:bCs/>
                      <w:sz w:val="18"/>
                      <w:szCs w:val="18"/>
                    </w:rPr>
                    <w:t>）</w:t>
                  </w:r>
                </w:p>
              </w:tc>
              <w:tc>
                <w:tcPr>
                  <w:tcW w:w="965"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检测报警点设置位置</w:t>
                  </w:r>
                </w:p>
              </w:tc>
              <w:tc>
                <w:tcPr>
                  <w:tcW w:w="1374" w:type="pct"/>
                  <w:gridSpan w:val="2"/>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设置距离</w:t>
                  </w:r>
                </w:p>
              </w:tc>
            </w:tr>
            <w:tr w:rsidR="0084052E" w:rsidTr="00283293">
              <w:trPr>
                <w:trHeight w:val="454"/>
              </w:trPr>
              <w:tc>
                <w:tcPr>
                  <w:tcW w:w="661" w:type="pct"/>
                  <w:vMerge/>
                  <w:vAlign w:val="center"/>
                </w:tcPr>
                <w:p w:rsidR="0084052E" w:rsidRDefault="0084052E" w:rsidP="00283293">
                  <w:pPr>
                    <w:spacing w:line="360" w:lineRule="atLeast"/>
                    <w:jc w:val="center"/>
                    <w:rPr>
                      <w:rFonts w:ascii="Times New Roman" w:hAnsi="Times New Roman"/>
                      <w:b/>
                      <w:bCs/>
                      <w:sz w:val="18"/>
                      <w:szCs w:val="18"/>
                    </w:rPr>
                  </w:pPr>
                </w:p>
              </w:tc>
              <w:tc>
                <w:tcPr>
                  <w:tcW w:w="1014" w:type="pct"/>
                  <w:vMerge/>
                  <w:vAlign w:val="center"/>
                </w:tcPr>
                <w:p w:rsidR="0084052E" w:rsidRDefault="0084052E" w:rsidP="00283293">
                  <w:pPr>
                    <w:spacing w:line="360" w:lineRule="atLeast"/>
                    <w:jc w:val="center"/>
                    <w:rPr>
                      <w:rFonts w:ascii="Times New Roman" w:hAnsi="Times New Roman"/>
                      <w:b/>
                      <w:bCs/>
                      <w:sz w:val="18"/>
                      <w:szCs w:val="18"/>
                    </w:rPr>
                  </w:pPr>
                </w:p>
              </w:tc>
              <w:tc>
                <w:tcPr>
                  <w:tcW w:w="984" w:type="pct"/>
                  <w:vMerge/>
                  <w:vAlign w:val="center"/>
                </w:tcPr>
                <w:p w:rsidR="0084052E" w:rsidRDefault="0084052E" w:rsidP="00283293">
                  <w:pPr>
                    <w:spacing w:line="360" w:lineRule="atLeast"/>
                    <w:jc w:val="center"/>
                    <w:rPr>
                      <w:rFonts w:ascii="Times New Roman" w:hAnsi="Times New Roman"/>
                      <w:b/>
                      <w:bCs/>
                      <w:sz w:val="18"/>
                      <w:szCs w:val="18"/>
                    </w:rPr>
                  </w:pPr>
                </w:p>
              </w:tc>
              <w:tc>
                <w:tcPr>
                  <w:tcW w:w="965" w:type="pct"/>
                  <w:vMerge/>
                  <w:vAlign w:val="center"/>
                </w:tcPr>
                <w:p w:rsidR="0084052E" w:rsidRDefault="0084052E" w:rsidP="00283293">
                  <w:pPr>
                    <w:spacing w:line="360" w:lineRule="atLeast"/>
                    <w:jc w:val="center"/>
                    <w:rPr>
                      <w:rFonts w:ascii="Times New Roman" w:hAnsi="Times New Roman"/>
                      <w:b/>
                      <w:bCs/>
                      <w:sz w:val="18"/>
                      <w:szCs w:val="18"/>
                    </w:rPr>
                  </w:pPr>
                </w:p>
              </w:tc>
              <w:tc>
                <w:tcPr>
                  <w:tcW w:w="6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室内（</w:t>
                  </w:r>
                  <w:r>
                    <w:rPr>
                      <w:rFonts w:ascii="Times New Roman" w:hAnsi="Times New Roman" w:hint="eastAsia"/>
                      <w:b/>
                      <w:bCs/>
                      <w:sz w:val="18"/>
                      <w:szCs w:val="18"/>
                    </w:rPr>
                    <w:t>m</w:t>
                  </w:r>
                  <w:r>
                    <w:rPr>
                      <w:rFonts w:ascii="Times New Roman" w:hAnsi="Times New Roman" w:hint="eastAsia"/>
                      <w:b/>
                      <w:bCs/>
                      <w:sz w:val="18"/>
                      <w:szCs w:val="18"/>
                    </w:rPr>
                    <w:t>）</w:t>
                  </w:r>
                </w:p>
              </w:tc>
              <w:tc>
                <w:tcPr>
                  <w:tcW w:w="6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室外（</w:t>
                  </w:r>
                  <w:r>
                    <w:rPr>
                      <w:rFonts w:ascii="Times New Roman" w:hAnsi="Times New Roman" w:hint="eastAsia"/>
                      <w:b/>
                      <w:bCs/>
                      <w:sz w:val="18"/>
                      <w:szCs w:val="18"/>
                    </w:rPr>
                    <w:t>m</w:t>
                  </w:r>
                  <w:r>
                    <w:rPr>
                      <w:rFonts w:ascii="Times New Roman" w:hAnsi="Times New Roman" w:hint="eastAsia"/>
                      <w:b/>
                      <w:bCs/>
                      <w:sz w:val="18"/>
                      <w:szCs w:val="18"/>
                    </w:rPr>
                    <w:t>）</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高于释放点</w:t>
                  </w:r>
                </w:p>
              </w:tc>
              <w:tc>
                <w:tcPr>
                  <w:tcW w:w="6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6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30</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高于释放点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0.3</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10</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0.015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0.03</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bl>
          <w:p w:rsidR="0084052E" w:rsidRDefault="0084052E" w:rsidP="00283293">
            <w:pPr>
              <w:spacing w:line="360" w:lineRule="atLeas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w:t>
            </w:r>
            <w:r>
              <w:rPr>
                <w:rFonts w:ascii="Times New Roman" w:hAnsi="Times New Roman"/>
                <w:szCs w:val="21"/>
                <w:lang w:val="zh-CN"/>
              </w:rPr>
              <w:t>该公司应根据《工业企业设计卫生标准》（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1-2010</w:t>
            </w:r>
            <w:r>
              <w:rPr>
                <w:rFonts w:ascii="Times New Roman" w:hAnsi="Times New Roman"/>
                <w:szCs w:val="21"/>
                <w:lang w:val="zh-CN"/>
              </w:rPr>
              <w:t>）的要求配备急救箱，急救箱的配置情况参见下表：</w:t>
            </w:r>
          </w:p>
          <w:p w:rsidR="0084052E" w:rsidRDefault="0084052E" w:rsidP="00283293">
            <w:pPr>
              <w:spacing w:line="360" w:lineRule="atLeast"/>
              <w:jc w:val="center"/>
              <w:rPr>
                <w:rFonts w:ascii="Times New Roman" w:hAnsi="Times New Roman"/>
                <w:b/>
                <w:snapToGrid w:val="0"/>
                <w:szCs w:val="21"/>
              </w:rPr>
            </w:pPr>
            <w:r>
              <w:rPr>
                <w:rFonts w:ascii="Times New Roman" w:hAnsi="Times New Roman"/>
                <w:b/>
                <w:snapToGrid w:val="0"/>
                <w:szCs w:val="21"/>
              </w:rPr>
              <w:t>表</w:t>
            </w:r>
            <w:r>
              <w:rPr>
                <w:rFonts w:ascii="Times New Roman" w:hAnsi="Times New Roman" w:hint="eastAsia"/>
                <w:b/>
                <w:snapToGrid w:val="0"/>
                <w:szCs w:val="21"/>
              </w:rPr>
              <w:t>3</w:t>
            </w:r>
            <w:r>
              <w:rPr>
                <w:rFonts w:ascii="Times New Roman" w:hAnsi="Times New Roman"/>
                <w:b/>
                <w:snapToGrid w:val="0"/>
                <w:szCs w:val="21"/>
              </w:rPr>
              <w:t xml:space="preserve"> </w:t>
            </w:r>
            <w:r>
              <w:rPr>
                <w:rFonts w:ascii="Times New Roman" w:hAnsi="Times New Roman"/>
                <w:b/>
                <w:snapToGrid w:val="0"/>
                <w:szCs w:val="21"/>
              </w:rPr>
              <w:t>急救箱配置参考单</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2022"/>
              <w:gridCol w:w="1410"/>
              <w:gridCol w:w="1590"/>
              <w:gridCol w:w="1693"/>
            </w:tblGrid>
            <w:tr w:rsidR="0084052E" w:rsidTr="00283293">
              <w:trPr>
                <w:tblHeade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药品名称</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储存数量</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用途</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保质（使用）期限</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脱脂棉花、棉签</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包、</w:t>
                  </w: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脱脂棉签</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中号胶布</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粘贴绷带</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绷带</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包扎伤口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剪刀</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镊子</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创可贴</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止血护创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眼药膏</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洗眼液</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防暑降温药品</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盒</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夏季防暑降温</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体温计</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测体温</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lastRenderedPageBreak/>
                    <w:t>2%</w:t>
                  </w:r>
                  <w:r>
                    <w:rPr>
                      <w:rFonts w:ascii="Times New Roman" w:hAnsi="Times New Roman" w:hint="eastAsia"/>
                      <w:sz w:val="18"/>
                      <w:szCs w:val="18"/>
                    </w:rPr>
                    <w:t>硼酸溶液</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瓶</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氨中毒急救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急救使用说明</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6715" w:type="dxa"/>
                  <w:gridSpan w:val="4"/>
                  <w:tcBorders>
                    <w:tl2br w:val="nil"/>
                    <w:tr2bl w:val="nil"/>
                  </w:tcBorders>
                  <w:vAlign w:val="center"/>
                </w:tcPr>
                <w:p w:rsidR="0084052E" w:rsidRDefault="0084052E" w:rsidP="00283293">
                  <w:pPr>
                    <w:spacing w:line="360" w:lineRule="atLeast"/>
                    <w:rPr>
                      <w:rFonts w:ascii="Times New Roman" w:hAnsi="Times New Roman"/>
                      <w:sz w:val="18"/>
                      <w:szCs w:val="18"/>
                    </w:rPr>
                  </w:pPr>
                  <w:r>
                    <w:rPr>
                      <w:rFonts w:ascii="Times New Roman" w:hAnsi="Times New Roman"/>
                      <w:bCs/>
                      <w:snapToGrid w:val="0"/>
                      <w:sz w:val="18"/>
                      <w:szCs w:val="18"/>
                    </w:rPr>
                    <w:t>注：防暑降温药品可配备十滴水、藿香正气水、清凉防暑颗粒、清凉油等防暑药品以及绿豆酸梅汤、金银花（或菊花）汤等降温饮品</w:t>
                  </w:r>
                </w:p>
              </w:tc>
            </w:tr>
          </w:tbl>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）燃气锅炉房应设置防爆轴流风机加强通风换气，并设置防爆型事故通风装置及与事故排风系统相连锁的泄漏报警装置。</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由于天然气比空气轻，可燃气体报警器的探头的安装高度应高出释放源</w:t>
            </w:r>
            <w:r>
              <w:rPr>
                <w:rFonts w:ascii="Times New Roman" w:hAnsi="Times New Roman"/>
                <w:szCs w:val="21"/>
              </w:rPr>
              <w:t>0.5m~2m</w:t>
            </w:r>
            <w:r>
              <w:rPr>
                <w:rFonts w:ascii="Times New Roman" w:hAnsi="Times New Roman"/>
                <w:szCs w:val="21"/>
              </w:rPr>
              <w:t>。</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）设置的喷淋洗眼服务半径小于</w:t>
            </w:r>
            <w:r>
              <w:rPr>
                <w:rFonts w:ascii="Times New Roman" w:hAnsi="Times New Roman"/>
                <w:szCs w:val="21"/>
              </w:rPr>
              <w:t>15m</w:t>
            </w:r>
            <w:r>
              <w:rPr>
                <w:rFonts w:ascii="Times New Roman" w:hAnsi="Times New Roman"/>
                <w:szCs w:val="21"/>
              </w:rPr>
              <w:t>，使用者直线达到洗眼器的时间不超过</w:t>
            </w:r>
            <w:r>
              <w:rPr>
                <w:rFonts w:ascii="Times New Roman" w:hAnsi="Times New Roman"/>
                <w:szCs w:val="21"/>
              </w:rPr>
              <w:t>10</w:t>
            </w:r>
            <w:r>
              <w:rPr>
                <w:rFonts w:ascii="Times New Roman" w:hAnsi="Times New Roman"/>
                <w:szCs w:val="21"/>
              </w:rPr>
              <w:t>秒钟。</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）贮存酸、碱及高危液体物质贮罐区周围设置泄险沟（堰）。</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）有毒气体检测报警仪的工作地点，宜采用固定式，当不具备设置固定式的条件时，应配置便携式检测报警仪。</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）相互抵触的气态物质储存容器应分室储存，并有可靠措施避免泄漏时发生反应。</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）氦气、六氟化硫等窒息性特种气体储存间和配送管道廊内需设置在线氧气检测报警装置并与新鲜空气送风装置连锁。</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）分发</w:t>
            </w:r>
            <w:r>
              <w:rPr>
                <w:rFonts w:ascii="Times New Roman" w:hAnsi="Times New Roman" w:hint="eastAsia"/>
                <w:szCs w:val="21"/>
              </w:rPr>
              <w:t>砷化物等剧毒</w:t>
            </w:r>
            <w:r>
              <w:rPr>
                <w:rFonts w:ascii="Times New Roman" w:hAnsi="Times New Roman"/>
                <w:szCs w:val="21"/>
              </w:rPr>
              <w:t>物处需设置洗涤池和通风柜。</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w:t>
            </w:r>
            <w:r>
              <w:rPr>
                <w:rFonts w:ascii="Times New Roman" w:hAnsi="Times New Roman"/>
                <w:szCs w:val="21"/>
              </w:rPr>
              <w:t>事故通风通风机的控制开关应分别设置在室内、室外便于操作的地点</w:t>
            </w:r>
            <w:r>
              <w:rPr>
                <w:rFonts w:ascii="Times New Roman" w:hAnsi="Times New Roman" w:hint="eastAsia"/>
                <w:szCs w:val="21"/>
              </w:rPr>
              <w:t>。</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11</w:t>
            </w:r>
            <w:r>
              <w:rPr>
                <w:rFonts w:ascii="Times New Roman" w:hAnsi="Times New Roman"/>
                <w:szCs w:val="21"/>
              </w:rPr>
              <w:t>）工作场所应标明逃生路线，厂前区应设紧急集合点，在醒目位置设风向标，其位置和高度应设在本厂职工和附近范围（</w:t>
            </w:r>
            <w:r>
              <w:rPr>
                <w:rFonts w:ascii="Times New Roman" w:hAnsi="Times New Roman"/>
                <w:szCs w:val="21"/>
              </w:rPr>
              <w:t>500m</w:t>
            </w:r>
            <w:r>
              <w:rPr>
                <w:rFonts w:ascii="Times New Roman" w:hAnsi="Times New Roman"/>
                <w:szCs w:val="21"/>
              </w:rPr>
              <w:t>）内人员容易看到的位置，确保发生事故时根据风向撤离现场。</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12</w:t>
            </w:r>
            <w:r>
              <w:rPr>
                <w:rFonts w:ascii="Times New Roman" w:hAnsi="Times New Roman"/>
                <w:szCs w:val="21"/>
              </w:rPr>
              <w:t>）企业应定期组织事故应急演练并进行评估。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rsidR="0084052E" w:rsidRDefault="0084052E" w:rsidP="00283293">
            <w:pPr>
              <w:spacing w:line="360" w:lineRule="exact"/>
              <w:outlineLvl w:val="1"/>
              <w:rPr>
                <w:rFonts w:ascii="Times New Roman" w:hAnsi="Times New Roman"/>
                <w:b/>
                <w:bCs/>
                <w:szCs w:val="21"/>
              </w:rPr>
            </w:pPr>
            <w:bookmarkStart w:id="107" w:name="_Toc25989"/>
            <w:bookmarkStart w:id="108" w:name="_Toc455660369"/>
            <w:r>
              <w:rPr>
                <w:rFonts w:ascii="Times New Roman" w:hAnsi="Times New Roman"/>
                <w:b/>
                <w:bCs/>
                <w:szCs w:val="21"/>
              </w:rPr>
              <w:t xml:space="preserve">3 </w:t>
            </w:r>
            <w:r>
              <w:rPr>
                <w:rFonts w:ascii="Times New Roman" w:hAnsi="Times New Roman"/>
                <w:b/>
                <w:bCs/>
                <w:szCs w:val="21"/>
              </w:rPr>
              <w:t>个体防护补充措施</w:t>
            </w:r>
            <w:bookmarkEnd w:id="107"/>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）对新进员工进行个人防护用品的使用培训；</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）员工使用的个人防护用品应保持清洁，以避免有毒物质对呼吸道、皮肤造成伤害。</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）个体防护用品</w:t>
            </w:r>
            <w:r>
              <w:rPr>
                <w:rFonts w:ascii="Times New Roman" w:hAnsi="Times New Roman" w:hint="eastAsia"/>
                <w:szCs w:val="21"/>
              </w:rPr>
              <w:t>的配备发放</w:t>
            </w:r>
            <w:r>
              <w:rPr>
                <w:rFonts w:ascii="Times New Roman" w:hAnsi="Times New Roman"/>
                <w:szCs w:val="21"/>
              </w:rPr>
              <w:t>应按照《山东省劳动防护用品配备标准》（</w:t>
            </w:r>
            <w:r>
              <w:rPr>
                <w:rFonts w:ascii="Times New Roman" w:hAnsi="Times New Roman"/>
                <w:szCs w:val="21"/>
              </w:rPr>
              <w:t>DB37/1922-2011</w:t>
            </w:r>
            <w:r>
              <w:rPr>
                <w:rFonts w:ascii="Times New Roman" w:hAnsi="Times New Roman"/>
                <w:szCs w:val="21"/>
              </w:rPr>
              <w:t>）</w:t>
            </w:r>
            <w:r>
              <w:rPr>
                <w:rFonts w:ascii="Times New Roman" w:hAnsi="Times New Roman"/>
                <w:szCs w:val="21"/>
                <w:lang w:val="zh-CN"/>
              </w:rPr>
              <w:t>、《个体防护装备配备基本要求》（</w:t>
            </w:r>
            <w:r>
              <w:rPr>
                <w:rFonts w:ascii="Times New Roman" w:hAnsi="Times New Roman"/>
                <w:szCs w:val="21"/>
                <w:lang w:val="zh-CN"/>
              </w:rPr>
              <w:t>GB/T29510-2013</w:t>
            </w:r>
            <w:r>
              <w:rPr>
                <w:rFonts w:ascii="Times New Roman" w:hAnsi="Times New Roman"/>
                <w:szCs w:val="21"/>
                <w:lang w:val="zh-CN"/>
              </w:rPr>
              <w:t>）、</w:t>
            </w:r>
            <w:r>
              <w:rPr>
                <w:rFonts w:ascii="Times New Roman" w:hAnsi="Times New Roman"/>
                <w:szCs w:val="21"/>
              </w:rPr>
              <w:t>《呼吸防护用品的选择、使用与维护》（</w:t>
            </w:r>
            <w:r>
              <w:rPr>
                <w:rFonts w:ascii="Times New Roman" w:hAnsi="Times New Roman"/>
                <w:szCs w:val="21"/>
              </w:rPr>
              <w:t>GBZ/T18664-2002</w:t>
            </w:r>
            <w:r>
              <w:rPr>
                <w:rFonts w:ascii="Times New Roman" w:hAnsi="Times New Roman"/>
                <w:szCs w:val="21"/>
              </w:rPr>
              <w:t>）等规范要求执行</w:t>
            </w:r>
            <w:r>
              <w:rPr>
                <w:rFonts w:ascii="Times New Roman" w:hAnsi="Times New Roman" w:hint="eastAsia"/>
                <w:szCs w:val="21"/>
              </w:rPr>
              <w:t>；噪声强度不超过</w:t>
            </w:r>
            <w:r>
              <w:rPr>
                <w:rFonts w:ascii="Times New Roman" w:hAnsi="Times New Roman" w:hint="eastAsia"/>
                <w:szCs w:val="21"/>
              </w:rPr>
              <w:t>80dB</w:t>
            </w:r>
            <w:r>
              <w:rPr>
                <w:rFonts w:ascii="Times New Roman" w:hAnsi="Times New Roman" w:hint="eastAsia"/>
                <w:szCs w:val="21"/>
              </w:rPr>
              <w:t>的岗位可不配发降噪耳塞</w:t>
            </w:r>
            <w:r>
              <w:rPr>
                <w:rFonts w:ascii="Times New Roman" w:hAnsi="Times New Roman"/>
                <w:szCs w:val="21"/>
              </w:rPr>
              <w:t>。</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）加强个体防护用品日常使用的监督管理。</w:t>
            </w:r>
          </w:p>
          <w:p w:rsidR="0084052E" w:rsidRDefault="0084052E" w:rsidP="00283293">
            <w:pPr>
              <w:spacing w:line="360" w:lineRule="exact"/>
              <w:outlineLvl w:val="1"/>
              <w:rPr>
                <w:rFonts w:ascii="Times New Roman" w:hAnsi="Times New Roman"/>
                <w:b/>
                <w:bCs/>
                <w:szCs w:val="21"/>
              </w:rPr>
            </w:pPr>
            <w:bookmarkStart w:id="109" w:name="_Toc31552"/>
            <w:r>
              <w:rPr>
                <w:rFonts w:ascii="Times New Roman" w:hAnsi="Times New Roman"/>
                <w:b/>
                <w:bCs/>
                <w:szCs w:val="21"/>
              </w:rPr>
              <w:t xml:space="preserve">4 </w:t>
            </w:r>
            <w:r>
              <w:rPr>
                <w:rFonts w:ascii="Times New Roman" w:hAnsi="Times New Roman" w:hint="eastAsia"/>
                <w:b/>
                <w:bCs/>
                <w:szCs w:val="21"/>
              </w:rPr>
              <w:t>职业卫生管理</w:t>
            </w:r>
            <w:r>
              <w:rPr>
                <w:rFonts w:ascii="Times New Roman" w:hAnsi="Times New Roman"/>
                <w:b/>
                <w:bCs/>
                <w:szCs w:val="21"/>
              </w:rPr>
              <w:t>补充建议</w:t>
            </w:r>
            <w:bookmarkEnd w:id="108"/>
            <w:bookmarkEnd w:id="109"/>
          </w:p>
          <w:p w:rsidR="0084052E" w:rsidRDefault="0084052E" w:rsidP="00283293">
            <w:pPr>
              <w:spacing w:line="360" w:lineRule="exact"/>
              <w:outlineLvl w:val="1"/>
              <w:rPr>
                <w:rFonts w:ascii="Times New Roman" w:hAnsi="Times New Roman"/>
                <w:b/>
                <w:bCs/>
                <w:szCs w:val="21"/>
              </w:rPr>
            </w:pPr>
            <w:r>
              <w:rPr>
                <w:rFonts w:ascii="Times New Roman" w:hAnsi="Times New Roman" w:hint="eastAsia"/>
                <w:b/>
                <w:bCs/>
                <w:szCs w:val="21"/>
              </w:rPr>
              <w:lastRenderedPageBreak/>
              <w:t>4.1</w:t>
            </w:r>
            <w:r>
              <w:rPr>
                <w:rFonts w:ascii="Times New Roman" w:hAnsi="Times New Roman"/>
                <w:b/>
                <w:bCs/>
                <w:szCs w:val="21"/>
              </w:rPr>
              <w:t>职业卫生管理制度和操作规程</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企业</w:t>
            </w:r>
            <w:r>
              <w:rPr>
                <w:rFonts w:ascii="Times New Roman" w:hAnsi="Times New Roman"/>
                <w:szCs w:val="21"/>
              </w:rPr>
              <w:t>应根据《工作场所职业卫生监督管理规定》（安监总局令</w:t>
            </w:r>
            <w:r>
              <w:rPr>
                <w:rFonts w:ascii="Times New Roman" w:hAnsi="Times New Roman"/>
                <w:szCs w:val="21"/>
              </w:rPr>
              <w:t>[2012]</w:t>
            </w:r>
            <w:r>
              <w:rPr>
                <w:rFonts w:ascii="Times New Roman" w:hAnsi="Times New Roman"/>
                <w:szCs w:val="21"/>
              </w:rPr>
              <w:t>第</w:t>
            </w:r>
            <w:r>
              <w:rPr>
                <w:rFonts w:ascii="Times New Roman" w:hAnsi="Times New Roman"/>
                <w:szCs w:val="21"/>
              </w:rPr>
              <w:t>47</w:t>
            </w:r>
            <w:r>
              <w:rPr>
                <w:rFonts w:ascii="Times New Roman" w:hAnsi="Times New Roman"/>
                <w:szCs w:val="21"/>
              </w:rPr>
              <w:t>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w:t>
            </w:r>
            <w:r>
              <w:rPr>
                <w:rFonts w:ascii="Times New Roman" w:hAnsi="Times New Roman"/>
                <w:szCs w:val="21"/>
              </w:rPr>
              <w:t>“</w:t>
            </w:r>
            <w:r>
              <w:rPr>
                <w:rFonts w:ascii="Times New Roman" w:hAnsi="Times New Roman"/>
                <w:szCs w:val="21"/>
              </w:rPr>
              <w:t>三同时</w:t>
            </w:r>
            <w:r>
              <w:rPr>
                <w:rFonts w:ascii="Times New Roman" w:hAnsi="Times New Roman"/>
                <w:szCs w:val="21"/>
              </w:rPr>
              <w:t>”</w:t>
            </w:r>
            <w:r>
              <w:rPr>
                <w:rFonts w:ascii="Times New Roman" w:hAnsi="Times New Roman"/>
                <w:szCs w:val="21"/>
              </w:rPr>
              <w:t>管理制度》《劳动者职业健康监护及其档案管理制度》、《职业病危害事故处置与报告制度》《职业病危害应急救援与管理制度》以及《岗位职业卫生操作规程》等。</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4.2</w:t>
            </w:r>
            <w:r>
              <w:rPr>
                <w:rFonts w:ascii="Times New Roman" w:hAnsi="Times New Roman"/>
                <w:b/>
                <w:bCs/>
                <w:szCs w:val="21"/>
              </w:rPr>
              <w:t>职业病危害警示与告知</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）与劳动者订立劳动合同（含聘用合同）时，应在合同附页同时签订职业病危害告知书，将工作过程中可能产生的职业病危害因素及其后果、职业病防护措施和待遇等如实告知劳动者，不得隐瞒或者欺骗。</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）应在醒目位置设置公告栏，公布有关职业病防治的规章制度、操作规程、职业病危害事故应急救援措施和工作场所职业病危害因素检测结果。</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公告栏可设置在厂区或车间门口，公布职业卫生管理相关内容，如组织机构、管理制度、职业病危害因素检测结果、应急救援措施等内容。</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）存在或者产生职业病危害因素的工作场所，应当按照《工作场所职业病危害警示标识》（</w:t>
            </w:r>
            <w:r>
              <w:rPr>
                <w:rFonts w:ascii="Times New Roman" w:hAnsi="Times New Roman"/>
                <w:szCs w:val="21"/>
              </w:rPr>
              <w:t>GBZ158-2003</w:t>
            </w:r>
            <w:r>
              <w:rPr>
                <w:rFonts w:ascii="Times New Roman" w:hAnsi="Times New Roman"/>
                <w:szCs w:val="21"/>
              </w:rPr>
              <w:t>）的规定，在醒目位置设置图形、警示线、警示语句等警示标识和中文警示说明，如</w:t>
            </w:r>
            <w:r>
              <w:rPr>
                <w:rFonts w:ascii="Times New Roman" w:hAnsi="Times New Roman"/>
                <w:szCs w:val="21"/>
              </w:rPr>
              <w:t>“</w:t>
            </w:r>
            <w:r>
              <w:rPr>
                <w:rFonts w:ascii="Times New Roman" w:hAnsi="Times New Roman"/>
                <w:szCs w:val="21"/>
              </w:rPr>
              <w:t>注意通风</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当心有毒气体</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噪</w:t>
            </w:r>
            <w:r>
              <w:rPr>
                <w:rFonts w:ascii="Times New Roman" w:hAnsi="Times New Roman" w:hint="eastAsia"/>
                <w:szCs w:val="21"/>
              </w:rPr>
              <w:t>声</w:t>
            </w:r>
            <w:r>
              <w:rPr>
                <w:rFonts w:ascii="Times New Roman" w:hAnsi="Times New Roman"/>
                <w:szCs w:val="21"/>
              </w:rPr>
              <w:t>有害</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戴防毒面具</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戴护耳器</w:t>
            </w:r>
            <w:r>
              <w:rPr>
                <w:rFonts w:ascii="Times New Roman" w:hAnsi="Times New Roman"/>
                <w:szCs w:val="21"/>
              </w:rPr>
              <w:t>”</w:t>
            </w:r>
            <w:r>
              <w:rPr>
                <w:rFonts w:ascii="Times New Roman" w:hAnsi="Times New Roman"/>
                <w:szCs w:val="21"/>
              </w:rPr>
              <w:t>等。</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4.3</w:t>
            </w:r>
            <w:r>
              <w:rPr>
                <w:rFonts w:ascii="Times New Roman" w:hAnsi="Times New Roman"/>
                <w:b/>
                <w:bCs/>
                <w:szCs w:val="21"/>
              </w:rPr>
              <w:t>职业卫生培训</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）泉芯电路主要负责人和职业卫生管理人员应当进行职业卫生培训，及时更新职业卫生相关知识，了解职业卫生相关法律法规规范的要求，具备与本单位所从事的生产经营活动相适应的职业卫生知识和管理能力。</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）泉芯电路应当对员工进行上岗前的职业卫生培训和在岗期间的定期职业卫生培训，了解企业的职业危害因素分布情况，普及职业卫生知识，督促员工遵守相应的职业卫生操作规程</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4.4</w:t>
            </w:r>
            <w:r>
              <w:rPr>
                <w:rFonts w:ascii="Times New Roman" w:hAnsi="Times New Roman"/>
                <w:b/>
                <w:bCs/>
                <w:szCs w:val="21"/>
              </w:rPr>
              <w:t>职业病防护用品管理</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应当为劳动者提供符合国家职业卫生标准的职业病防护用品，并督促、指导劳动者按照使用规则正确佩戴、使用，不得发放钱物替代发放职业病防护用品。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应当对职业病防护用品进行经常性的维护、保养，确保防护用品有效，不得使用不符合国家职业卫生标准或者已经失效的职业病防护用品</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4.5</w:t>
            </w:r>
            <w:r>
              <w:rPr>
                <w:rFonts w:ascii="Times New Roman" w:eastAsia="仿宋_GB2312" w:hAnsi="Times New Roman"/>
                <w:b/>
                <w:bCs/>
                <w:sz w:val="28"/>
                <w:szCs w:val="28"/>
              </w:rPr>
              <w:t xml:space="preserve"> </w:t>
            </w:r>
            <w:r>
              <w:rPr>
                <w:rFonts w:ascii="Times New Roman" w:hAnsi="Times New Roman"/>
                <w:b/>
                <w:bCs/>
                <w:szCs w:val="21"/>
              </w:rPr>
              <w:t>职业病危害监测及评价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应当委托具有相应资质的职业卫生技术服务机构，每年至少进行一次职</w:t>
            </w:r>
            <w:r>
              <w:rPr>
                <w:rFonts w:ascii="Times New Roman" w:hAnsi="Times New Roman"/>
                <w:szCs w:val="21"/>
              </w:rPr>
              <w:lastRenderedPageBreak/>
              <w:t>业病危害因素检测</w:t>
            </w:r>
            <w:r>
              <w:rPr>
                <w:rFonts w:ascii="Times New Roman" w:hAnsi="Times New Roman" w:hint="eastAsia"/>
                <w:szCs w:val="21"/>
              </w:rPr>
              <w:t>，每三年至少进行一次职业病危害现状评价。</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4.6</w:t>
            </w:r>
            <w:r>
              <w:rPr>
                <w:rFonts w:ascii="Times New Roman" w:hAnsi="Times New Roman"/>
                <w:b/>
                <w:bCs/>
                <w:szCs w:val="21"/>
              </w:rPr>
              <w:t>职业病危害因素申报</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定期检测完成后，应当及时在</w:t>
            </w:r>
            <w:r>
              <w:rPr>
                <w:rFonts w:ascii="Times New Roman" w:hAnsi="Times New Roman" w:hint="eastAsia"/>
                <w:szCs w:val="21"/>
              </w:rPr>
              <w:t>作业场所职业病危害申报与备案管理系统</w:t>
            </w:r>
            <w:r>
              <w:rPr>
                <w:rFonts w:ascii="Times New Roman" w:hAnsi="Times New Roman"/>
                <w:szCs w:val="21"/>
              </w:rPr>
              <w:t>平台</w:t>
            </w:r>
            <w:r>
              <w:rPr>
                <w:rFonts w:ascii="Times New Roman" w:hAnsi="Times New Roman" w:hint="eastAsia"/>
                <w:szCs w:val="21"/>
              </w:rPr>
              <w:t>上</w:t>
            </w:r>
            <w:r>
              <w:rPr>
                <w:rFonts w:ascii="Times New Roman" w:hAnsi="Times New Roman"/>
                <w:szCs w:val="21"/>
              </w:rPr>
              <w:t>进行职业病危害因素申报</w:t>
            </w:r>
            <w:r>
              <w:rPr>
                <w:rFonts w:ascii="Times New Roman" w:hAnsi="Times New Roman" w:hint="eastAsia"/>
                <w:szCs w:val="21"/>
              </w:rPr>
              <w:t>和备案</w:t>
            </w:r>
            <w:r>
              <w:rPr>
                <w:rFonts w:ascii="Times New Roman" w:hAnsi="Times New Roman"/>
                <w:szCs w:val="21"/>
              </w:rPr>
              <w:t>，将取得的申报回执留档保存</w:t>
            </w:r>
            <w:r>
              <w:rPr>
                <w:rFonts w:ascii="Times New Roman" w:hAnsi="Times New Roman" w:hint="eastAsia"/>
                <w:szCs w:val="21"/>
              </w:rPr>
              <w:t>在职业卫生档案内。</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4.7</w:t>
            </w:r>
            <w:r>
              <w:rPr>
                <w:rFonts w:ascii="Times New Roman" w:hAnsi="Times New Roman"/>
                <w:b/>
                <w:bCs/>
                <w:szCs w:val="21"/>
              </w:rPr>
              <w:t>建设项目职业卫生</w:t>
            </w:r>
            <w:r>
              <w:rPr>
                <w:rFonts w:ascii="Times New Roman" w:hAnsi="Times New Roman"/>
                <w:b/>
                <w:bCs/>
                <w:szCs w:val="21"/>
              </w:rPr>
              <w:t>“</w:t>
            </w:r>
            <w:r>
              <w:rPr>
                <w:rFonts w:ascii="Times New Roman" w:hAnsi="Times New Roman"/>
                <w:b/>
                <w:bCs/>
                <w:szCs w:val="21"/>
              </w:rPr>
              <w:t>三同时</w:t>
            </w:r>
            <w:r>
              <w:rPr>
                <w:rFonts w:ascii="Times New Roman" w:hAnsi="Times New Roman"/>
                <w:b/>
                <w:bCs/>
                <w:szCs w:val="21"/>
              </w:rPr>
              <w:t>”</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）职业病防护设施所需费用应当纳入建设项目工程预算，并与主体工程同时设计，同时施工，同时投入生产和使用。</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）职业病危害预评价完成后，应进行职业病防护设施设计。职业病防护设施设计应当符合国家职业卫生标准和卫生要求。在试生产阶段、竣工验收前，应当进行职业病危害控制效果评价。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建设项目的职业病防护设施应当由建设单位负责依法组织验收，验收合格后，方可投入生产和使用</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4.8</w:t>
            </w:r>
            <w:r>
              <w:rPr>
                <w:rFonts w:ascii="Times New Roman" w:hAnsi="Times New Roman"/>
                <w:b/>
                <w:bCs/>
                <w:szCs w:val="21"/>
              </w:rPr>
              <w:t>职业卫生档案</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lang w:val="zh-CN"/>
              </w:rPr>
              <w:t>应根据《职业卫生档案管理规范》（安监总厅安健</w:t>
            </w:r>
            <w:r>
              <w:rPr>
                <w:rFonts w:ascii="Times New Roman" w:hAnsi="Times New Roman"/>
                <w:szCs w:val="21"/>
                <w:lang w:val="zh-CN"/>
              </w:rPr>
              <w:t>[2013]171</w:t>
            </w:r>
            <w:r>
              <w:rPr>
                <w:rFonts w:ascii="Times New Roman" w:hAnsi="Times New Roman"/>
                <w:szCs w:val="21"/>
                <w:lang w:val="zh-CN"/>
              </w:rPr>
              <w:t>号）的规定，建立、健全职业卫生档案，档案包括：建设项目职业卫生</w:t>
            </w:r>
            <w:r>
              <w:rPr>
                <w:rFonts w:ascii="Times New Roman" w:hAnsi="Times New Roman"/>
                <w:szCs w:val="21"/>
                <w:lang w:val="zh-CN"/>
              </w:rPr>
              <w:t>“</w:t>
            </w:r>
            <w:r>
              <w:rPr>
                <w:rFonts w:ascii="Times New Roman" w:hAnsi="Times New Roman"/>
                <w:szCs w:val="21"/>
                <w:lang w:val="zh-CN"/>
              </w:rPr>
              <w:t>三同时</w:t>
            </w:r>
            <w:r>
              <w:rPr>
                <w:rFonts w:ascii="Times New Roman" w:hAnsi="Times New Roman"/>
                <w:szCs w:val="21"/>
                <w:lang w:val="zh-CN"/>
              </w:rPr>
              <w:t>”</w:t>
            </w:r>
            <w:r>
              <w:rPr>
                <w:rFonts w:ascii="Times New Roman" w:hAnsi="Times New Roman"/>
                <w:szCs w:val="21"/>
                <w:lang w:val="zh-CN"/>
              </w:rPr>
              <w:t>档案；职业卫生管理档案；职业卫生宣传培训档案；职业病危害因素监测与检测评价档案；用人单位职业健康监护管理档案；劳动者个人职业健康监护档案；法律、行政法规、规章要求的其他资料文件</w:t>
            </w:r>
            <w:r>
              <w:rPr>
                <w:rFonts w:ascii="Times New Roman" w:hAnsi="Times New Roman" w:hint="eastAsia"/>
                <w:szCs w:val="21"/>
                <w:lang w:val="zh-CN"/>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4.9</w:t>
            </w:r>
            <w:r>
              <w:rPr>
                <w:rFonts w:ascii="Times New Roman" w:eastAsia="仿宋_GB2312" w:hAnsi="Times New Roman"/>
                <w:b/>
                <w:bCs/>
                <w:sz w:val="28"/>
                <w:szCs w:val="28"/>
              </w:rPr>
              <w:t xml:space="preserve"> </w:t>
            </w:r>
            <w:r>
              <w:rPr>
                <w:rFonts w:ascii="Times New Roman" w:hAnsi="Times New Roman"/>
                <w:b/>
                <w:bCs/>
                <w:szCs w:val="21"/>
              </w:rPr>
              <w:t>职业健康监护</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1</w:t>
            </w:r>
            <w:r>
              <w:rPr>
                <w:rFonts w:ascii="Times New Roman" w:hAnsi="Times New Roman"/>
                <w:szCs w:val="21"/>
                <w:lang w:val="zh-CN"/>
              </w:rPr>
              <w:t>）对从事接触职业病危害因素作业的劳动者，该公司应当按照《用人单位职业健康监护监督管理办法》（安监总局令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w:t>
            </w:r>
            <w:r>
              <w:rPr>
                <w:rFonts w:ascii="Times New Roman" w:hAnsi="Times New Roman"/>
                <w:szCs w:val="21"/>
              </w:rPr>
              <w:t>-2014</w:t>
            </w:r>
            <w:r>
              <w:rPr>
                <w:rFonts w:ascii="Times New Roman" w:hAnsi="Times New Roman"/>
                <w:szCs w:val="21"/>
                <w:lang w:val="zh-CN"/>
              </w:rPr>
              <w:t>）等有关规定组织上岗前、在岗期间、离岗时的职业健康检查，并将检查结果书面如实告知劳动者。</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2</w:t>
            </w:r>
            <w:r>
              <w:rPr>
                <w:rFonts w:ascii="Times New Roman" w:hAnsi="Times New Roman"/>
                <w:szCs w:val="21"/>
                <w:lang w:val="zh-CN"/>
              </w:rPr>
              <w:t>）应当及时组织职业健康检查需要复查的人员，根据复查要求增加相应的检查项目。根据职业健康检查报告，采取下列措施：</w:t>
            </w:r>
            <w:r>
              <w:rPr>
                <w:rFonts w:ascii="Times New Roman" w:hAnsi="Times New Roman"/>
                <w:szCs w:val="21"/>
                <w:lang w:val="zh-CN"/>
              </w:rPr>
              <w:t>①</w:t>
            </w:r>
            <w:r>
              <w:rPr>
                <w:rFonts w:ascii="Times New Roman" w:hAnsi="Times New Roman"/>
                <w:szCs w:val="21"/>
                <w:lang w:val="zh-CN"/>
              </w:rPr>
              <w:t>对有职业禁忌的劳动者，调离或者暂时脱离原工作岗位；</w:t>
            </w:r>
            <w:r>
              <w:rPr>
                <w:rFonts w:ascii="Times New Roman" w:hAnsi="Times New Roman"/>
                <w:szCs w:val="21"/>
                <w:lang w:val="zh-CN"/>
              </w:rPr>
              <w:t>②</w:t>
            </w:r>
            <w:r>
              <w:rPr>
                <w:rFonts w:ascii="Times New Roman" w:hAnsi="Times New Roman"/>
                <w:szCs w:val="21"/>
                <w:lang w:val="zh-CN"/>
              </w:rPr>
              <w:t>对健康损害可能与所从事的职业相关的劳动者，进行妥善安置；</w:t>
            </w:r>
            <w:r>
              <w:rPr>
                <w:rFonts w:ascii="Times New Roman" w:hAnsi="Times New Roman"/>
                <w:szCs w:val="21"/>
                <w:lang w:val="zh-CN"/>
              </w:rPr>
              <w:t>③</w:t>
            </w:r>
            <w:r>
              <w:rPr>
                <w:rFonts w:ascii="Times New Roman" w:hAnsi="Times New Roman"/>
                <w:szCs w:val="21"/>
                <w:lang w:val="zh-CN"/>
              </w:rPr>
              <w:t>对需要复查的劳动者，按照职业健康检查机构要求的时间安排复查和医学观察；</w:t>
            </w:r>
            <w:r>
              <w:rPr>
                <w:rFonts w:ascii="Times New Roman" w:hAnsi="Times New Roman"/>
                <w:szCs w:val="21"/>
                <w:lang w:val="zh-CN"/>
              </w:rPr>
              <w:t>④</w:t>
            </w:r>
            <w:r>
              <w:rPr>
                <w:rFonts w:ascii="Times New Roman" w:hAnsi="Times New Roman"/>
                <w:szCs w:val="21"/>
                <w:lang w:val="zh-CN"/>
              </w:rPr>
              <w:t>对疑似职业病病人，按照职业健康检查机构的建议安排其进行医学观察或者职业病诊断；</w:t>
            </w:r>
            <w:r>
              <w:rPr>
                <w:rFonts w:ascii="Times New Roman" w:hAnsi="Times New Roman"/>
                <w:szCs w:val="21"/>
                <w:lang w:val="zh-CN"/>
              </w:rPr>
              <w:t>⑤</w:t>
            </w:r>
            <w:r>
              <w:rPr>
                <w:rFonts w:ascii="Times New Roman" w:hAnsi="Times New Roman"/>
                <w:szCs w:val="21"/>
                <w:lang w:val="zh-CN"/>
              </w:rPr>
              <w:t>对存在职业病危害的岗位，立即改善劳动条件，完善职业病防护设施，为劳动者配备符合国家标准的职业病危害防护用品。</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3</w:t>
            </w:r>
            <w:r>
              <w:rPr>
                <w:rFonts w:ascii="Times New Roman" w:hAnsi="Times New Roman"/>
                <w:szCs w:val="21"/>
                <w:lang w:val="zh-CN"/>
              </w:rPr>
              <w:t>）应按照《用人单位职业健康监护监督管理办法》（安监总局令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号）、《职业卫生档案管理规范》（安监总厅安健</w:t>
            </w:r>
            <w:r>
              <w:rPr>
                <w:rFonts w:ascii="Times New Roman" w:hAnsi="Times New Roman"/>
                <w:szCs w:val="21"/>
                <w:lang w:val="zh-CN"/>
              </w:rPr>
              <w:t>[2013]171</w:t>
            </w:r>
            <w:r>
              <w:rPr>
                <w:rFonts w:ascii="Times New Roman" w:hAnsi="Times New Roman"/>
                <w:szCs w:val="21"/>
                <w:lang w:val="zh-CN"/>
              </w:rPr>
              <w:t>号）的规定，为劳动者建立职业健康监护档案，并按照规定的期限妥善保存。劳动者个人职业健康监护档案应包括下列内容：</w:t>
            </w:r>
            <w:r>
              <w:rPr>
                <w:rFonts w:ascii="Times New Roman" w:hAnsi="Times New Roman"/>
                <w:szCs w:val="21"/>
                <w:lang w:val="zh-CN"/>
              </w:rPr>
              <w:t>①</w:t>
            </w:r>
            <w:r>
              <w:rPr>
                <w:rFonts w:ascii="Times New Roman" w:hAnsi="Times New Roman"/>
                <w:szCs w:val="21"/>
                <w:lang w:val="zh-CN"/>
              </w:rPr>
              <w:t>劳动者个人信息卡；</w:t>
            </w:r>
            <w:r>
              <w:rPr>
                <w:rFonts w:ascii="Times New Roman" w:hAnsi="Times New Roman"/>
                <w:szCs w:val="21"/>
                <w:lang w:val="zh-CN"/>
              </w:rPr>
              <w:t>②</w:t>
            </w:r>
            <w:r>
              <w:rPr>
                <w:rFonts w:ascii="Times New Roman" w:hAnsi="Times New Roman"/>
                <w:szCs w:val="21"/>
                <w:lang w:val="zh-CN"/>
              </w:rPr>
              <w:t>工作场所职业病危害因素检测结果；</w:t>
            </w:r>
            <w:r>
              <w:rPr>
                <w:rFonts w:ascii="Times New Roman" w:hAnsi="Times New Roman"/>
                <w:szCs w:val="21"/>
                <w:lang w:val="zh-CN"/>
              </w:rPr>
              <w:t>③</w:t>
            </w:r>
            <w:r>
              <w:rPr>
                <w:rFonts w:ascii="Times New Roman" w:hAnsi="Times New Roman"/>
                <w:szCs w:val="21"/>
                <w:lang w:val="zh-CN"/>
              </w:rPr>
              <w:t>历次职业健康检查结果及处理情况；</w:t>
            </w:r>
            <w:r>
              <w:rPr>
                <w:rFonts w:ascii="Times New Roman" w:hAnsi="Times New Roman"/>
                <w:szCs w:val="21"/>
                <w:lang w:val="zh-CN"/>
              </w:rPr>
              <w:t>④</w:t>
            </w:r>
            <w:r>
              <w:rPr>
                <w:rFonts w:ascii="Times New Roman" w:hAnsi="Times New Roman"/>
                <w:szCs w:val="21"/>
                <w:lang w:val="zh-CN"/>
              </w:rPr>
              <w:t>历次职业健</w:t>
            </w:r>
            <w:r>
              <w:rPr>
                <w:rFonts w:ascii="Times New Roman" w:hAnsi="Times New Roman"/>
                <w:szCs w:val="21"/>
                <w:lang w:val="zh-CN"/>
              </w:rPr>
              <w:lastRenderedPageBreak/>
              <w:t>康体检报告、职业病诊疗等资料；</w:t>
            </w:r>
            <w:r>
              <w:rPr>
                <w:rFonts w:ascii="Times New Roman" w:hAnsi="Times New Roman"/>
                <w:szCs w:val="21"/>
                <w:lang w:val="zh-CN"/>
              </w:rPr>
              <w:t>⑤</w:t>
            </w:r>
            <w:r>
              <w:rPr>
                <w:rFonts w:ascii="Times New Roman" w:hAnsi="Times New Roman"/>
                <w:szCs w:val="21"/>
                <w:lang w:val="zh-CN"/>
              </w:rPr>
              <w:t>其他职业健康监护资料</w:t>
            </w:r>
            <w:r>
              <w:rPr>
                <w:rFonts w:ascii="Times New Roman" w:hAnsi="Times New Roman" w:hint="eastAsia"/>
                <w:szCs w:val="21"/>
                <w:lang w:val="zh-CN"/>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4.9</w:t>
            </w:r>
            <w:r>
              <w:rPr>
                <w:rFonts w:ascii="Times New Roman" w:eastAsia="仿宋_GB2312" w:hAnsi="Times New Roman"/>
                <w:b/>
                <w:bCs/>
                <w:sz w:val="28"/>
                <w:szCs w:val="28"/>
              </w:rPr>
              <w:t xml:space="preserve"> </w:t>
            </w:r>
            <w:r>
              <w:rPr>
                <w:rFonts w:ascii="Times New Roman" w:hAnsi="Times New Roman" w:hint="eastAsia"/>
                <w:b/>
                <w:bCs/>
                <w:szCs w:val="21"/>
              </w:rPr>
              <w:t>高毒物品使用管理</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企业不得将使用高毒物品作业转移给没有职业卫生安全许可证的单位和个人。</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建立高毒场所工艺操作规程、安全卫生守则和岗位责任制等职业卫生管理制度。</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高毒场所的单位负责人、职能部门负责人和从业人员应当接受职业中毒防护知识培训和法律、法规教育。</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劳动者必须经过培训方能上岗，单位负责人和职能部门负责人要有培训证明材料。</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作业场所使用的高毒物品必须符合产品标准及有关的安全卫生要求。</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用人单位在采购高毒物品时应当向供应商索取合格证明。</w:t>
            </w:r>
          </w:p>
          <w:p w:rsidR="0084052E" w:rsidRDefault="0084052E" w:rsidP="00283293">
            <w:pPr>
              <w:spacing w:line="360" w:lineRule="exact"/>
              <w:ind w:firstLineChars="200" w:firstLine="420"/>
            </w:pPr>
            <w:r>
              <w:rPr>
                <w:rFonts w:ascii="Times New Roman" w:hAnsi="Times New Roman" w:hint="eastAsia"/>
                <w:szCs w:val="21"/>
              </w:rPr>
              <w:t>高毒物品的储存应当符合有关法律、法规的规定。</w:t>
            </w:r>
          </w:p>
          <w:p w:rsidR="0084052E" w:rsidRDefault="0084052E" w:rsidP="00283293">
            <w:pPr>
              <w:tabs>
                <w:tab w:val="left" w:pos="7740"/>
              </w:tabs>
              <w:spacing w:line="360" w:lineRule="exact"/>
              <w:jc w:val="left"/>
              <w:outlineLvl w:val="1"/>
              <w:rPr>
                <w:rFonts w:ascii="Times New Roman" w:hAnsi="Times New Roman"/>
                <w:b/>
                <w:szCs w:val="21"/>
              </w:rPr>
            </w:pPr>
            <w:bookmarkStart w:id="110" w:name="_Toc533182304"/>
            <w:bookmarkStart w:id="111" w:name="_Toc18269"/>
            <w:r>
              <w:rPr>
                <w:rFonts w:ascii="Times New Roman" w:hAnsi="Times New Roman"/>
                <w:b/>
                <w:szCs w:val="21"/>
              </w:rPr>
              <w:t xml:space="preserve">5 </w:t>
            </w:r>
            <w:r>
              <w:rPr>
                <w:rFonts w:ascii="Times New Roman" w:hAnsi="Times New Roman"/>
                <w:b/>
                <w:szCs w:val="21"/>
              </w:rPr>
              <w:t>检维修建议</w:t>
            </w:r>
            <w:bookmarkEnd w:id="110"/>
            <w:bookmarkEnd w:id="111"/>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应当对职业病防护设备、应急救援设施进行经常性的维护、检修和保养，定期检测其性能和效果，确保其处于正常状态，不得擅自拆除或者停止使用。</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r>
              <w:rPr>
                <w:rFonts w:ascii="Times New Roman" w:hAnsi="Times New Roman" w:hint="eastAsia"/>
                <w:szCs w:val="21"/>
                <w:lang w:val="zh-CN"/>
              </w:rPr>
              <w:t>。</w:t>
            </w:r>
          </w:p>
          <w:p w:rsidR="0084052E" w:rsidRDefault="0084052E" w:rsidP="00283293">
            <w:pPr>
              <w:pStyle w:val="a9"/>
              <w:spacing w:line="360" w:lineRule="exact"/>
              <w:rPr>
                <w:rFonts w:eastAsia="宋体"/>
                <w:sz w:val="21"/>
                <w:szCs w:val="21"/>
              </w:rPr>
            </w:pPr>
            <w:bookmarkStart w:id="112" w:name="_Toc375672256"/>
            <w:bookmarkStart w:id="113" w:name="_Toc376875642"/>
            <w:bookmarkStart w:id="114" w:name="_Toc420572020"/>
            <w:bookmarkStart w:id="115" w:name="_Toc387044824"/>
            <w:bookmarkStart w:id="116" w:name="_Toc449344705"/>
            <w:bookmarkStart w:id="117" w:name="_Toc446680376"/>
            <w:bookmarkStart w:id="118" w:name="_Toc427248958"/>
            <w:bookmarkStart w:id="119" w:name="_Toc421259633"/>
            <w:bookmarkStart w:id="120" w:name="_Toc420571224"/>
            <w:bookmarkStart w:id="121" w:name="_Toc420571912"/>
            <w:bookmarkStart w:id="122" w:name="_Toc427248711"/>
            <w:bookmarkStart w:id="123" w:name="_Toc387325929"/>
            <w:bookmarkStart w:id="124" w:name="_Toc443569407"/>
            <w:bookmarkStart w:id="125" w:name="_Toc443638266"/>
            <w:bookmarkStart w:id="126" w:name="_Toc444768435"/>
            <w:bookmarkStart w:id="127" w:name="_Toc30992"/>
            <w:bookmarkStart w:id="128" w:name="_Toc387820269"/>
            <w:bookmarkStart w:id="129" w:name="_Toc402285963"/>
            <w:bookmarkStart w:id="130" w:name="_Toc415327038"/>
            <w:bookmarkStart w:id="131" w:name="_Toc435100889"/>
            <w:bookmarkStart w:id="132" w:name="_Toc30254"/>
            <w:bookmarkStart w:id="133" w:name="_Toc533182306"/>
            <w:r>
              <w:rPr>
                <w:rFonts w:eastAsia="宋体" w:hint="eastAsia"/>
                <w:sz w:val="21"/>
                <w:szCs w:val="21"/>
              </w:rPr>
              <w:t>6</w:t>
            </w:r>
            <w:r>
              <w:rPr>
                <w:rFonts w:eastAsia="宋体"/>
                <w:sz w:val="21"/>
                <w:szCs w:val="21"/>
              </w:rPr>
              <w:t xml:space="preserve"> </w:t>
            </w:r>
            <w:r>
              <w:rPr>
                <w:rFonts w:eastAsia="宋体"/>
                <w:sz w:val="21"/>
                <w:szCs w:val="21"/>
              </w:rPr>
              <w:t>施工</w:t>
            </w:r>
            <w:bookmarkEnd w:id="112"/>
            <w:bookmarkEnd w:id="113"/>
            <w:r>
              <w:rPr>
                <w:rFonts w:eastAsia="宋体"/>
                <w:sz w:val="21"/>
                <w:szCs w:val="21"/>
              </w:rPr>
              <w:t>期防护建议</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4052E" w:rsidRDefault="0084052E" w:rsidP="00283293">
            <w:pPr>
              <w:pStyle w:val="aa"/>
              <w:spacing w:line="360" w:lineRule="exact"/>
              <w:ind w:firstLine="420"/>
              <w:rPr>
                <w:rFonts w:eastAsia="宋体" w:cs="Times New Roman"/>
                <w:kern w:val="0"/>
                <w:sz w:val="21"/>
                <w:szCs w:val="21"/>
              </w:rPr>
            </w:pPr>
            <w:r>
              <w:rPr>
                <w:rFonts w:eastAsia="宋体" w:cs="Times New Roman"/>
                <w:kern w:val="0"/>
                <w:sz w:val="21"/>
                <w:szCs w:val="21"/>
              </w:rPr>
              <w:t>为指导企业在项目建设期间和投产后做好职业卫生工作，特提出以下管理建议。</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w:t>
            </w:r>
            <w:r>
              <w:rPr>
                <w:rFonts w:ascii="Times New Roman" w:hAnsi="Times New Roman"/>
                <w:szCs w:val="21"/>
                <w:lang w:val="zh-CN"/>
              </w:rPr>
              <w:lastRenderedPageBreak/>
              <w:t>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）项目经理部应建立、健全职业健康监护制度。职业健康监护主要包括职业健康检查和职业健康监护档案管理簿内容，职业健康监护工作应符合《职业健康监护技术规范》（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）项目经理部应向施工工地有关行政主管部门申报施工项目的职业病危害，做好职业病和职业病危害事故的记录、报告和档案的移交工作。</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）项目监理应对施工企业的职业卫生管理机构、职业卫生管理制度及其落实情况、职业病危害防护设施、个人防护用品的使用情况进行监管，做好记录并存档。</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p>
          <w:p w:rsidR="0084052E" w:rsidRDefault="0084052E" w:rsidP="00283293">
            <w:pPr>
              <w:spacing w:line="490" w:lineRule="exact"/>
              <w:outlineLvl w:val="2"/>
              <w:rPr>
                <w:rFonts w:ascii="Times New Roman" w:eastAsia="仿宋_GB2312" w:hAnsi="Times New Roman"/>
                <w:b/>
                <w:bCs/>
                <w:sz w:val="28"/>
              </w:rPr>
            </w:pPr>
            <w:bookmarkStart w:id="134" w:name="_Toc13746"/>
            <w:bookmarkStart w:id="135" w:name="_Toc5771"/>
            <w:bookmarkStart w:id="136" w:name="_Toc15155"/>
            <w:r>
              <w:rPr>
                <w:rFonts w:ascii="Times New Roman" w:hAnsi="Times New Roman" w:hint="eastAsia"/>
                <w:b/>
                <w:bCs/>
                <w:szCs w:val="21"/>
              </w:rPr>
              <w:t>7</w:t>
            </w:r>
            <w:r>
              <w:rPr>
                <w:rFonts w:ascii="Times New Roman" w:hAnsi="Times New Roman"/>
                <w:b/>
                <w:bCs/>
                <w:szCs w:val="21"/>
              </w:rPr>
              <w:t xml:space="preserve"> </w:t>
            </w:r>
            <w:r>
              <w:rPr>
                <w:rFonts w:ascii="Times New Roman" w:hAnsi="Times New Roman"/>
                <w:b/>
                <w:bCs/>
                <w:szCs w:val="21"/>
              </w:rPr>
              <w:t>外协单位的职业病防治建议</w:t>
            </w:r>
          </w:p>
          <w:p w:rsidR="0084052E" w:rsidRDefault="0084052E" w:rsidP="00283293">
            <w:pPr>
              <w:tabs>
                <w:tab w:val="left" w:pos="7005"/>
              </w:tabs>
              <w:spacing w:line="360" w:lineRule="exact"/>
              <w:ind w:firstLineChars="200" w:firstLine="420"/>
              <w:rPr>
                <w:rFonts w:ascii="Times New Roman" w:hAnsi="Times New Roman"/>
                <w:szCs w:val="21"/>
              </w:rPr>
            </w:pPr>
            <w:r>
              <w:rPr>
                <w:rFonts w:ascii="Times New Roman" w:hAnsi="Times New Roman"/>
                <w:szCs w:val="21"/>
              </w:rPr>
              <w:t>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w:t>
            </w:r>
          </w:p>
          <w:p w:rsidR="0084052E" w:rsidRDefault="0084052E" w:rsidP="00283293">
            <w:pPr>
              <w:tabs>
                <w:tab w:val="left" w:pos="7005"/>
              </w:tabs>
              <w:spacing w:line="360" w:lineRule="exact"/>
              <w:ind w:firstLineChars="200" w:firstLine="420"/>
              <w:rPr>
                <w:rFonts w:ascii="Times New Roman" w:hAnsi="Times New Roman"/>
                <w:szCs w:val="32"/>
              </w:rPr>
            </w:pPr>
            <w:r>
              <w:rPr>
                <w:rFonts w:ascii="Times New Roman" w:hAnsi="Times New Roman"/>
                <w:szCs w:val="21"/>
              </w:rPr>
              <w:t>另外，还需要加强对外委外包单位作业现场的日常巡查检查，发现作业单位违反职业危害防治操作规程或施工人员不佩戴防护用品的，要立即进行纠正并采取相应的防护措施</w:t>
            </w:r>
            <w:r>
              <w:rPr>
                <w:rFonts w:ascii="Times New Roman" w:hAnsi="Times New Roman" w:hint="eastAsia"/>
                <w:szCs w:val="21"/>
              </w:rPr>
              <w:t>。</w:t>
            </w:r>
            <w:bookmarkEnd w:id="134"/>
            <w:bookmarkEnd w:id="135"/>
            <w:bookmarkEnd w:id="136"/>
          </w:p>
        </w:tc>
      </w:tr>
      <w:tr w:rsidR="0084052E" w:rsidTr="00283293">
        <w:trPr>
          <w:trHeight w:val="2894"/>
        </w:trPr>
        <w:tc>
          <w:tcPr>
            <w:tcW w:w="1469" w:type="dxa"/>
            <w:tcBorders>
              <w:top w:val="single" w:sz="4" w:space="0" w:color="000000"/>
              <w:left w:val="single" w:sz="12" w:space="0" w:color="000000"/>
              <w:bottom w:val="single" w:sz="12" w:space="0" w:color="000000"/>
              <w:right w:val="single" w:sz="4" w:space="0" w:color="000000"/>
            </w:tcBorders>
            <w:vAlign w:val="center"/>
          </w:tcPr>
          <w:p w:rsidR="0084052E" w:rsidRDefault="0084052E" w:rsidP="00283293">
            <w:pPr>
              <w:jc w:val="center"/>
              <w:rPr>
                <w:rFonts w:ascii="仿宋_GB2312"/>
                <w:szCs w:val="32"/>
              </w:rPr>
            </w:pPr>
            <w:r>
              <w:rPr>
                <w:rFonts w:ascii="仿宋_GB2312" w:hint="eastAsia"/>
                <w:szCs w:val="32"/>
              </w:rPr>
              <w:lastRenderedPageBreak/>
              <w:t>技术审查专家组评审意见</w:t>
            </w:r>
          </w:p>
        </w:tc>
        <w:tc>
          <w:tcPr>
            <w:tcW w:w="7053" w:type="dxa"/>
            <w:gridSpan w:val="5"/>
            <w:tcBorders>
              <w:top w:val="single" w:sz="4" w:space="0" w:color="000000"/>
              <w:left w:val="single" w:sz="4" w:space="0" w:color="000000"/>
              <w:bottom w:val="single" w:sz="12" w:space="0" w:color="000000"/>
              <w:right w:val="single" w:sz="12" w:space="0" w:color="000000"/>
            </w:tcBorders>
          </w:tcPr>
          <w:p w:rsidR="0084052E" w:rsidRDefault="0084052E" w:rsidP="00283293">
            <w:pPr>
              <w:spacing w:line="360" w:lineRule="exact"/>
              <w:rPr>
                <w:rFonts w:ascii="Times New Roman" w:hAnsi="Times New Roman"/>
                <w:szCs w:val="21"/>
              </w:rPr>
            </w:pPr>
            <w:r>
              <w:rPr>
                <w:rFonts w:ascii="Times New Roman" w:hAnsi="Times New Roman"/>
                <w:szCs w:val="21"/>
              </w:rPr>
              <w:t>《</w:t>
            </w:r>
            <w:r>
              <w:rPr>
                <w:rFonts w:ascii="Times New Roman" w:hAnsi="Times New Roman" w:hint="eastAsia"/>
                <w:szCs w:val="21"/>
              </w:rPr>
              <w:t>预评价报告</w:t>
            </w:r>
            <w:r>
              <w:rPr>
                <w:rFonts w:ascii="Times New Roman" w:hAnsi="Times New Roman"/>
                <w:szCs w:val="21"/>
              </w:rPr>
              <w:t>》的评审意见</w:t>
            </w:r>
          </w:p>
          <w:p w:rsidR="0084052E" w:rsidRDefault="0084052E" w:rsidP="00283293">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根据《中华人民共和国职业病防治法》、《建设项目职业病防护设施“三同时”监督管理办法》（国家安监总局第</w:t>
            </w:r>
            <w:r>
              <w:rPr>
                <w:rFonts w:ascii="Times New Roman" w:hAnsi="Times New Roman" w:hint="eastAsia"/>
                <w:szCs w:val="21"/>
              </w:rPr>
              <w:t>90</w:t>
            </w:r>
            <w:r>
              <w:rPr>
                <w:rFonts w:ascii="Times New Roman" w:hAnsi="Times New Roman" w:hint="eastAsia"/>
                <w:szCs w:val="21"/>
              </w:rPr>
              <w:t>号令）的要求，济南富元电子科技发展有限公司于</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组织有关专家专对《济南富元电子科技发展有限公司高功率芯片生产项目职业病危害预评价报告》（以下简称《预评价报告》）进行了评审。会议由建设单位赵黎明副总经理主持，建设单位、评价单位相关人员参加会议，专家组听取了建设单位关于建设项目基本情况的介绍及评价单位对《预评价报告》的汇报，经认真讨论，形成如下评审意见：</w:t>
            </w:r>
          </w:p>
          <w:p w:rsidR="0084052E" w:rsidRDefault="0084052E" w:rsidP="00283293">
            <w:pPr>
              <w:spacing w:line="490" w:lineRule="exact"/>
              <w:outlineLvl w:val="2"/>
              <w:rPr>
                <w:rFonts w:ascii="Times New Roman" w:hAnsi="Times New Roman"/>
                <w:b/>
                <w:bCs/>
                <w:szCs w:val="21"/>
              </w:rPr>
            </w:pPr>
            <w:r>
              <w:rPr>
                <w:rFonts w:ascii="Times New Roman" w:hAnsi="Times New Roman" w:hint="eastAsia"/>
                <w:b/>
                <w:bCs/>
                <w:szCs w:val="21"/>
              </w:rPr>
              <w:t>一、评审意见：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、《预评报告书》对施工过程中及建成后可能产生职业病危害因素的工作场所、工艺设备、技术材料等进行</w:t>
            </w:r>
            <w:r>
              <w:rPr>
                <w:rFonts w:ascii="Times New Roman" w:hAnsi="Times New Roman"/>
                <w:szCs w:val="21"/>
              </w:rPr>
              <w:t>了</w:t>
            </w:r>
            <w:r>
              <w:rPr>
                <w:rFonts w:ascii="Times New Roman" w:hAnsi="Times New Roman" w:hint="eastAsia"/>
                <w:szCs w:val="21"/>
              </w:rPr>
              <w:t>描述；</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、《预评报告书》对建设项目施工过程中及建成后可能产生的职业病危害因素及对劳动者健康危害程度进行了分析与评价；</w:t>
            </w:r>
            <w:r>
              <w:rPr>
                <w:rFonts w:ascii="Times New Roman" w:hAnsi="Times New Roman" w:hint="eastAsia"/>
                <w:szCs w:val="21"/>
              </w:rPr>
              <w:t xml:space="preserve"> </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、《预评报告书》对建设项目职业病危害类型判定准确；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、《预评报告书》对建设项目施工过程中及建成后拟设置的职业病防护设施和应急救援设施进行了分析与评价，对个体防护用品分析与评价正确；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、《预评报告书》对职业卫生管理机构设置和职业卫生管理人员配置及有关制度建设的建议符合要求；</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、《预评报告书》针对建设项目施工过程中及建成后提出了职业病防护措施和建议；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、《预评报告书》结论正确。</w:t>
            </w:r>
          </w:p>
          <w:p w:rsidR="0084052E" w:rsidRDefault="0084052E" w:rsidP="00283293">
            <w:pPr>
              <w:spacing w:line="490" w:lineRule="exact"/>
              <w:outlineLvl w:val="2"/>
              <w:rPr>
                <w:rFonts w:ascii="Times New Roman" w:hAnsi="Times New Roman"/>
                <w:b/>
                <w:bCs/>
                <w:szCs w:val="21"/>
              </w:rPr>
            </w:pPr>
            <w:r>
              <w:rPr>
                <w:rFonts w:ascii="Times New Roman" w:hAnsi="Times New Roman" w:hint="eastAsia"/>
                <w:b/>
                <w:bCs/>
                <w:szCs w:val="21"/>
              </w:rPr>
              <w:t>二、专家组意见：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、应根据工艺流程、原辅材料、接触机会、接触人数及毒物危害特征等，完善各岗位可能存在的职业危害因素识别，慎重确定本项目重点评价的主要的职业病危害因素；</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、详细调查本项目拟采取的职业病防护设施，完善职业病防护设施的评价与建议；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、确定应急救援目标及应急救援岗位，细化完善应急救援设施评价；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、按建筑物细化建筑物通风、事故通风的分析与评价；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、补充净化车间室外进风口、排风口位置及新风量补充的调查与评价；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、落实专家组专家的其他意见。</w:t>
            </w:r>
          </w:p>
          <w:p w:rsidR="0084052E" w:rsidRDefault="0084052E" w:rsidP="00283293">
            <w:pPr>
              <w:adjustRightInd w:val="0"/>
              <w:snapToGrid w:val="0"/>
              <w:spacing w:line="480" w:lineRule="exact"/>
              <w:textAlignment w:val="baseline"/>
              <w:rPr>
                <w:rFonts w:ascii="宋体" w:hAnsi="宋体" w:cs="宋体"/>
                <w:sz w:val="28"/>
                <w:szCs w:val="28"/>
              </w:rPr>
            </w:pPr>
            <w:r>
              <w:rPr>
                <w:rFonts w:ascii="Times New Roman" w:hAnsi="Times New Roman" w:hint="eastAsia"/>
                <w:b/>
                <w:bCs/>
                <w:szCs w:val="21"/>
              </w:rPr>
              <w:t>三、结论：</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21"/>
              </w:rPr>
              <w:t>专家组建议该《预评报告书》按专家意见修改。</w:t>
            </w:r>
          </w:p>
        </w:tc>
      </w:tr>
    </w:tbl>
    <w:p w:rsidR="0084052E" w:rsidRDefault="0084052E" w:rsidP="0084052E"/>
    <w:p w:rsidR="00016F90" w:rsidRPr="0084052E" w:rsidRDefault="00016F90">
      <w:bookmarkStart w:id="137" w:name="_GoBack"/>
      <w:bookmarkEnd w:id="137"/>
    </w:p>
    <w:sectPr w:rsidR="00016F90" w:rsidRPr="0084052E"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1E" w:rsidRDefault="00CD0E1E" w:rsidP="007D05D9">
      <w:r>
        <w:separator/>
      </w:r>
    </w:p>
  </w:endnote>
  <w:endnote w:type="continuationSeparator" w:id="0">
    <w:p w:rsidR="00CD0E1E" w:rsidRDefault="00CD0E1E" w:rsidP="007D05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1E" w:rsidRDefault="00CD0E1E" w:rsidP="007D05D9">
      <w:r>
        <w:separator/>
      </w:r>
    </w:p>
  </w:footnote>
  <w:footnote w:type="continuationSeparator" w:id="0">
    <w:p w:rsidR="00CD0E1E" w:rsidRDefault="00CD0E1E" w:rsidP="007D05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33A"/>
    <w:rsid w:val="00016F90"/>
    <w:rsid w:val="0022333A"/>
    <w:rsid w:val="004D4858"/>
    <w:rsid w:val="00516FF3"/>
    <w:rsid w:val="007D05D9"/>
    <w:rsid w:val="0084052E"/>
    <w:rsid w:val="00CD0E1E"/>
    <w:rsid w:val="00F51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D9"/>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8405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5D9"/>
    <w:rPr>
      <w:sz w:val="18"/>
      <w:szCs w:val="18"/>
    </w:rPr>
  </w:style>
  <w:style w:type="paragraph" w:styleId="a4">
    <w:name w:val="footer"/>
    <w:basedOn w:val="a"/>
    <w:link w:val="Char0"/>
    <w:uiPriority w:val="99"/>
    <w:unhideWhenUsed/>
    <w:rsid w:val="007D0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5D9"/>
    <w:rPr>
      <w:sz w:val="18"/>
      <w:szCs w:val="18"/>
    </w:rPr>
  </w:style>
  <w:style w:type="character" w:customStyle="1" w:styleId="Char1">
    <w:name w:val="正文首行缩进 Char"/>
    <w:link w:val="a5"/>
    <w:qFormat/>
    <w:rsid w:val="007D05D9"/>
  </w:style>
  <w:style w:type="character" w:customStyle="1" w:styleId="222Char">
    <w:name w:val="报告222正文 Char"/>
    <w:link w:val="222"/>
    <w:qFormat/>
    <w:rsid w:val="007D05D9"/>
    <w:rPr>
      <w:rFonts w:eastAsia="仿宋_GB2312"/>
      <w:sz w:val="28"/>
      <w:szCs w:val="28"/>
    </w:rPr>
  </w:style>
  <w:style w:type="paragraph" w:styleId="a6">
    <w:name w:val="Body Text"/>
    <w:basedOn w:val="a"/>
    <w:link w:val="Char2"/>
    <w:uiPriority w:val="99"/>
    <w:semiHidden/>
    <w:unhideWhenUsed/>
    <w:rsid w:val="007D05D9"/>
    <w:pPr>
      <w:spacing w:after="120"/>
    </w:pPr>
  </w:style>
  <w:style w:type="character" w:customStyle="1" w:styleId="Char2">
    <w:name w:val="正文文本 Char"/>
    <w:basedOn w:val="a0"/>
    <w:link w:val="a6"/>
    <w:uiPriority w:val="99"/>
    <w:semiHidden/>
    <w:rsid w:val="007D05D9"/>
    <w:rPr>
      <w:rFonts w:ascii="Calibri" w:eastAsia="宋体" w:hAnsi="Calibri" w:cs="Times New Roman"/>
    </w:rPr>
  </w:style>
  <w:style w:type="paragraph" w:styleId="a5">
    <w:name w:val="Body Text First Indent"/>
    <w:basedOn w:val="a6"/>
    <w:link w:val="Char1"/>
    <w:unhideWhenUsed/>
    <w:qFormat/>
    <w:rsid w:val="007D05D9"/>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7D05D9"/>
    <w:rPr>
      <w:rFonts w:ascii="Calibri" w:eastAsia="宋体" w:hAnsi="Calibri" w:cs="Times New Roman"/>
    </w:rPr>
  </w:style>
  <w:style w:type="paragraph" w:customStyle="1" w:styleId="222">
    <w:name w:val="报告222正文"/>
    <w:basedOn w:val="a"/>
    <w:link w:val="222Char"/>
    <w:qFormat/>
    <w:rsid w:val="007D05D9"/>
    <w:pPr>
      <w:spacing w:line="500" w:lineRule="exact"/>
      <w:ind w:firstLineChars="200" w:firstLine="560"/>
    </w:pPr>
    <w:rPr>
      <w:rFonts w:asciiTheme="minorHAnsi" w:eastAsia="仿宋_GB2312" w:hAnsiTheme="minorHAnsi" w:cstheme="minorBidi"/>
      <w:sz w:val="28"/>
      <w:szCs w:val="28"/>
    </w:rPr>
  </w:style>
  <w:style w:type="character" w:customStyle="1" w:styleId="11Char">
    <w:name w:val="11 Char"/>
    <w:link w:val="11"/>
    <w:rsid w:val="007D05D9"/>
    <w:rPr>
      <w:rFonts w:eastAsia="仿宋_GB2312"/>
      <w:spacing w:val="10"/>
      <w:sz w:val="28"/>
      <w:szCs w:val="28"/>
    </w:rPr>
  </w:style>
  <w:style w:type="paragraph" w:customStyle="1" w:styleId="11">
    <w:name w:val="11"/>
    <w:basedOn w:val="a7"/>
    <w:link w:val="11Char"/>
    <w:qFormat/>
    <w:rsid w:val="007D05D9"/>
    <w:pPr>
      <w:spacing w:line="490" w:lineRule="atLeast"/>
      <w:ind w:firstLine="600"/>
    </w:pPr>
    <w:rPr>
      <w:rFonts w:asciiTheme="minorHAnsi" w:eastAsia="仿宋_GB2312" w:hAnsiTheme="minorHAnsi" w:cstheme="minorBidi"/>
      <w:spacing w:val="10"/>
      <w:sz w:val="28"/>
      <w:szCs w:val="28"/>
    </w:rPr>
  </w:style>
  <w:style w:type="paragraph" w:customStyle="1" w:styleId="GB2312242">
    <w:name w:val="样式 (中文) 仿宋_GB2312 四号 自动设置 行距: 固定值 24 磅 首行缩进:  2 字符"/>
    <w:basedOn w:val="a"/>
    <w:rsid w:val="007D05D9"/>
    <w:pPr>
      <w:spacing w:line="480" w:lineRule="exact"/>
      <w:ind w:firstLineChars="200" w:firstLine="560"/>
    </w:pPr>
    <w:rPr>
      <w:rFonts w:ascii="Times New Roman" w:eastAsia="仿宋_GB2312" w:hAnsi="Times New Roman" w:cs="宋体"/>
      <w:snapToGrid w:val="0"/>
      <w:kern w:val="0"/>
      <w:sz w:val="28"/>
      <w:szCs w:val="20"/>
    </w:rPr>
  </w:style>
  <w:style w:type="paragraph" w:styleId="a7">
    <w:name w:val="Normal Indent"/>
    <w:basedOn w:val="a"/>
    <w:uiPriority w:val="99"/>
    <w:semiHidden/>
    <w:unhideWhenUsed/>
    <w:rsid w:val="007D05D9"/>
    <w:pPr>
      <w:ind w:firstLineChars="200" w:firstLine="420"/>
    </w:pPr>
  </w:style>
  <w:style w:type="paragraph" w:styleId="a8">
    <w:name w:val="Balloon Text"/>
    <w:basedOn w:val="a"/>
    <w:link w:val="Char3"/>
    <w:uiPriority w:val="99"/>
    <w:semiHidden/>
    <w:unhideWhenUsed/>
    <w:rsid w:val="007D05D9"/>
    <w:rPr>
      <w:sz w:val="18"/>
      <w:szCs w:val="18"/>
    </w:rPr>
  </w:style>
  <w:style w:type="character" w:customStyle="1" w:styleId="Char3">
    <w:name w:val="批注框文本 Char"/>
    <w:basedOn w:val="a0"/>
    <w:link w:val="a8"/>
    <w:uiPriority w:val="99"/>
    <w:semiHidden/>
    <w:rsid w:val="007D05D9"/>
    <w:rPr>
      <w:rFonts w:ascii="Calibri" w:eastAsia="宋体" w:hAnsi="Calibri" w:cs="Times New Roman"/>
      <w:sz w:val="18"/>
      <w:szCs w:val="18"/>
    </w:rPr>
  </w:style>
  <w:style w:type="paragraph" w:customStyle="1" w:styleId="a9">
    <w:name w:val="报告二级标题"/>
    <w:basedOn w:val="2"/>
    <w:qFormat/>
    <w:rsid w:val="0084052E"/>
    <w:pPr>
      <w:tabs>
        <w:tab w:val="left" w:pos="6660"/>
      </w:tabs>
      <w:spacing w:before="0" w:after="0" w:line="500" w:lineRule="exact"/>
      <w:jc w:val="left"/>
    </w:pPr>
    <w:rPr>
      <w:rFonts w:ascii="Times New Roman" w:eastAsia="仿宋_GB2312" w:hAnsi="Times New Roman" w:cs="Times New Roman"/>
      <w:sz w:val="28"/>
      <w:szCs w:val="28"/>
    </w:rPr>
  </w:style>
  <w:style w:type="paragraph" w:customStyle="1" w:styleId="aa">
    <w:name w:val="报告正文"/>
    <w:basedOn w:val="a"/>
    <w:qFormat/>
    <w:rsid w:val="0084052E"/>
    <w:pPr>
      <w:spacing w:line="465" w:lineRule="exact"/>
      <w:ind w:firstLineChars="200" w:firstLine="200"/>
      <w:jc w:val="left"/>
    </w:pPr>
    <w:rPr>
      <w:rFonts w:ascii="Times New Roman" w:eastAsia="仿宋_GB2312" w:hAnsi="Times New Roman" w:cs="宋体"/>
      <w:sz w:val="28"/>
      <w:szCs w:val="20"/>
    </w:rPr>
  </w:style>
  <w:style w:type="character" w:customStyle="1" w:styleId="2Char">
    <w:name w:val="标题 2 Char"/>
    <w:basedOn w:val="a0"/>
    <w:link w:val="2"/>
    <w:uiPriority w:val="9"/>
    <w:semiHidden/>
    <w:rsid w:val="0084052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D9"/>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8405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5D9"/>
    <w:rPr>
      <w:sz w:val="18"/>
      <w:szCs w:val="18"/>
    </w:rPr>
  </w:style>
  <w:style w:type="paragraph" w:styleId="a4">
    <w:name w:val="footer"/>
    <w:basedOn w:val="a"/>
    <w:link w:val="Char0"/>
    <w:uiPriority w:val="99"/>
    <w:unhideWhenUsed/>
    <w:rsid w:val="007D0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5D9"/>
    <w:rPr>
      <w:sz w:val="18"/>
      <w:szCs w:val="18"/>
    </w:rPr>
  </w:style>
  <w:style w:type="character" w:customStyle="1" w:styleId="Char1">
    <w:name w:val="正文首行缩进 Char"/>
    <w:link w:val="a5"/>
    <w:qFormat/>
    <w:rsid w:val="007D05D9"/>
  </w:style>
  <w:style w:type="character" w:customStyle="1" w:styleId="222Char">
    <w:name w:val="报告222正文 Char"/>
    <w:link w:val="222"/>
    <w:qFormat/>
    <w:rsid w:val="007D05D9"/>
    <w:rPr>
      <w:rFonts w:eastAsia="仿宋_GB2312"/>
      <w:sz w:val="28"/>
      <w:szCs w:val="28"/>
    </w:rPr>
  </w:style>
  <w:style w:type="paragraph" w:styleId="a6">
    <w:name w:val="Body Text"/>
    <w:basedOn w:val="a"/>
    <w:link w:val="Char2"/>
    <w:uiPriority w:val="99"/>
    <w:semiHidden/>
    <w:unhideWhenUsed/>
    <w:rsid w:val="007D05D9"/>
    <w:pPr>
      <w:spacing w:after="120"/>
    </w:pPr>
  </w:style>
  <w:style w:type="character" w:customStyle="1" w:styleId="Char2">
    <w:name w:val="正文文本 Char"/>
    <w:basedOn w:val="a0"/>
    <w:link w:val="a6"/>
    <w:uiPriority w:val="99"/>
    <w:semiHidden/>
    <w:rsid w:val="007D05D9"/>
    <w:rPr>
      <w:rFonts w:ascii="Calibri" w:eastAsia="宋体" w:hAnsi="Calibri" w:cs="Times New Roman"/>
    </w:rPr>
  </w:style>
  <w:style w:type="paragraph" w:styleId="a5">
    <w:name w:val="Body Text First Indent"/>
    <w:basedOn w:val="a6"/>
    <w:link w:val="Char1"/>
    <w:unhideWhenUsed/>
    <w:qFormat/>
    <w:rsid w:val="007D05D9"/>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7D05D9"/>
    <w:rPr>
      <w:rFonts w:ascii="Calibri" w:eastAsia="宋体" w:hAnsi="Calibri" w:cs="Times New Roman"/>
    </w:rPr>
  </w:style>
  <w:style w:type="paragraph" w:customStyle="1" w:styleId="222">
    <w:name w:val="报告222正文"/>
    <w:basedOn w:val="a"/>
    <w:link w:val="222Char"/>
    <w:qFormat/>
    <w:rsid w:val="007D05D9"/>
    <w:pPr>
      <w:spacing w:line="500" w:lineRule="exact"/>
      <w:ind w:firstLineChars="200" w:firstLine="560"/>
    </w:pPr>
    <w:rPr>
      <w:rFonts w:asciiTheme="minorHAnsi" w:eastAsia="仿宋_GB2312" w:hAnsiTheme="minorHAnsi" w:cstheme="minorBidi"/>
      <w:sz w:val="28"/>
      <w:szCs w:val="28"/>
    </w:rPr>
  </w:style>
  <w:style w:type="character" w:customStyle="1" w:styleId="11Char">
    <w:name w:val="11 Char"/>
    <w:link w:val="11"/>
    <w:rsid w:val="007D05D9"/>
    <w:rPr>
      <w:rFonts w:eastAsia="仿宋_GB2312"/>
      <w:spacing w:val="10"/>
      <w:sz w:val="28"/>
      <w:szCs w:val="28"/>
    </w:rPr>
  </w:style>
  <w:style w:type="paragraph" w:customStyle="1" w:styleId="11">
    <w:name w:val="11"/>
    <w:basedOn w:val="a7"/>
    <w:link w:val="11Char"/>
    <w:qFormat/>
    <w:rsid w:val="007D05D9"/>
    <w:pPr>
      <w:spacing w:line="490" w:lineRule="atLeast"/>
      <w:ind w:firstLine="600"/>
    </w:pPr>
    <w:rPr>
      <w:rFonts w:asciiTheme="minorHAnsi" w:eastAsia="仿宋_GB2312" w:hAnsiTheme="minorHAnsi" w:cstheme="minorBidi"/>
      <w:spacing w:val="10"/>
      <w:sz w:val="28"/>
      <w:szCs w:val="28"/>
    </w:rPr>
  </w:style>
  <w:style w:type="paragraph" w:customStyle="1" w:styleId="GB2312242">
    <w:name w:val="样式 (中文) 仿宋_GB2312 四号 自动设置 行距: 固定值 24 磅 首行缩进:  2 字符"/>
    <w:basedOn w:val="a"/>
    <w:rsid w:val="007D05D9"/>
    <w:pPr>
      <w:spacing w:line="480" w:lineRule="exact"/>
      <w:ind w:firstLineChars="200" w:firstLine="560"/>
    </w:pPr>
    <w:rPr>
      <w:rFonts w:ascii="Times New Roman" w:eastAsia="仿宋_GB2312" w:hAnsi="Times New Roman" w:cs="宋体"/>
      <w:snapToGrid w:val="0"/>
      <w:kern w:val="0"/>
      <w:sz w:val="28"/>
      <w:szCs w:val="20"/>
    </w:rPr>
  </w:style>
  <w:style w:type="paragraph" w:styleId="a7">
    <w:name w:val="Normal Indent"/>
    <w:basedOn w:val="a"/>
    <w:uiPriority w:val="99"/>
    <w:semiHidden/>
    <w:unhideWhenUsed/>
    <w:rsid w:val="007D05D9"/>
    <w:pPr>
      <w:ind w:firstLineChars="200" w:firstLine="420"/>
    </w:pPr>
  </w:style>
  <w:style w:type="paragraph" w:styleId="a8">
    <w:name w:val="Balloon Text"/>
    <w:basedOn w:val="a"/>
    <w:link w:val="Char3"/>
    <w:uiPriority w:val="99"/>
    <w:semiHidden/>
    <w:unhideWhenUsed/>
    <w:rsid w:val="007D05D9"/>
    <w:rPr>
      <w:sz w:val="18"/>
      <w:szCs w:val="18"/>
    </w:rPr>
  </w:style>
  <w:style w:type="character" w:customStyle="1" w:styleId="Char3">
    <w:name w:val="批注框文本 Char"/>
    <w:basedOn w:val="a0"/>
    <w:link w:val="a8"/>
    <w:uiPriority w:val="99"/>
    <w:semiHidden/>
    <w:rsid w:val="007D05D9"/>
    <w:rPr>
      <w:rFonts w:ascii="Calibri" w:eastAsia="宋体" w:hAnsi="Calibri" w:cs="Times New Roman"/>
      <w:sz w:val="18"/>
      <w:szCs w:val="18"/>
    </w:rPr>
  </w:style>
  <w:style w:type="paragraph" w:customStyle="1" w:styleId="a9">
    <w:name w:val="报告二级标题"/>
    <w:basedOn w:val="2"/>
    <w:qFormat/>
    <w:rsid w:val="0084052E"/>
    <w:pPr>
      <w:tabs>
        <w:tab w:val="left" w:pos="6660"/>
      </w:tabs>
      <w:spacing w:before="0" w:after="0" w:line="500" w:lineRule="exact"/>
      <w:jc w:val="left"/>
    </w:pPr>
    <w:rPr>
      <w:rFonts w:ascii="Times New Roman" w:eastAsia="仿宋_GB2312" w:hAnsi="Times New Roman" w:cs="Times New Roman"/>
      <w:sz w:val="28"/>
      <w:szCs w:val="28"/>
    </w:rPr>
  </w:style>
  <w:style w:type="paragraph" w:customStyle="1" w:styleId="aa">
    <w:name w:val="报告正文"/>
    <w:basedOn w:val="a"/>
    <w:qFormat/>
    <w:rsid w:val="0084052E"/>
    <w:pPr>
      <w:spacing w:line="465" w:lineRule="exact"/>
      <w:ind w:firstLineChars="200" w:firstLine="200"/>
      <w:jc w:val="left"/>
    </w:pPr>
    <w:rPr>
      <w:rFonts w:ascii="Times New Roman" w:eastAsia="仿宋_GB2312" w:hAnsi="Times New Roman" w:cs="宋体"/>
      <w:sz w:val="28"/>
      <w:szCs w:val="20"/>
    </w:rPr>
  </w:style>
  <w:style w:type="character" w:customStyle="1" w:styleId="2Char">
    <w:name w:val="标题 2 Char"/>
    <w:basedOn w:val="a0"/>
    <w:link w:val="2"/>
    <w:uiPriority w:val="9"/>
    <w:semiHidden/>
    <w:rsid w:val="0084052E"/>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3445</Words>
  <Characters>19642</Characters>
  <Application>Microsoft Office Word</Application>
  <DocSecurity>0</DocSecurity>
  <Lines>163</Lines>
  <Paragraphs>46</Paragraphs>
  <ScaleCrop>false</ScaleCrop>
  <Company>Microsoft</Company>
  <LinksUpToDate>false</LinksUpToDate>
  <CharactersWithSpaces>23041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c:creator>
  <cp:lastModifiedBy>Administrator</cp:lastModifiedBy>
  <cp:revision>2</cp:revision>
  <dcterms:created xsi:type="dcterms:W3CDTF">2021-09-10T06:45:00Z</dcterms:created>
  <dcterms:modified xsi:type="dcterms:W3CDTF">2021-09-10T06:45:00Z</dcterms:modified>
</cp:coreProperties>
</file>