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2"/>
        </w:rPr>
      </w:pPr>
      <w:r>
        <w:rPr>
          <w:rFonts w:hint="eastAsia"/>
          <w:b/>
          <w:sz w:val="32"/>
        </w:rPr>
        <w:t>职业病危害评价项目信息公开表</w:t>
      </w:r>
    </w:p>
    <w:tbl>
      <w:tblPr>
        <w:tblStyle w:val="13"/>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91"/>
        <w:gridCol w:w="1005"/>
        <w:gridCol w:w="1406"/>
        <w:gridCol w:w="1430"/>
        <w:gridCol w:w="1364"/>
        <w:gridCol w:w="17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91" w:type="dxa"/>
            <w:tcBorders>
              <w:top w:val="single" w:color="000000" w:sz="12" w:space="0"/>
              <w:left w:val="single" w:color="000000" w:sz="12"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default" w:ascii="Times New Roman" w:hAnsi="Times New Roman" w:eastAsia="宋体" w:cs="Times New Roman"/>
                <w:szCs w:val="32"/>
              </w:rPr>
            </w:pPr>
            <w:r>
              <w:rPr>
                <w:rFonts w:hint="default" w:ascii="Times New Roman" w:hAnsi="Times New Roman" w:eastAsia="宋体" w:cs="Times New Roman"/>
                <w:szCs w:val="32"/>
              </w:rPr>
              <w:t>建设单位名称</w:t>
            </w:r>
          </w:p>
        </w:tc>
        <w:tc>
          <w:tcPr>
            <w:tcW w:w="6931" w:type="dxa"/>
            <w:gridSpan w:val="5"/>
            <w:tcBorders>
              <w:top w:val="single" w:color="000000" w:sz="12" w:space="0"/>
              <w:left w:val="single" w:color="000000" w:sz="4" w:space="0"/>
              <w:bottom w:val="single" w:color="000000" w:sz="4" w:space="0"/>
              <w:right w:val="single" w:color="000000" w:sz="12"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eastAsia" w:ascii="Times New Roman" w:hAnsi="Times New Roman" w:eastAsia="宋体" w:cs="Times New Roman"/>
                <w:szCs w:val="32"/>
                <w:lang w:eastAsia="zh-CN"/>
              </w:rPr>
            </w:pPr>
            <w:r>
              <w:rPr>
                <w:rFonts w:hint="eastAsia" w:ascii="Times New Roman" w:hAnsi="Times New Roman" w:cs="Times New Roman"/>
                <w:szCs w:val="32"/>
                <w:lang w:eastAsia="zh-CN"/>
              </w:rPr>
              <w:t>东营港有限责任公司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91" w:type="dxa"/>
            <w:tcBorders>
              <w:top w:val="single" w:color="000000" w:sz="4" w:space="0"/>
              <w:left w:val="single" w:color="000000" w:sz="12"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default" w:ascii="Times New Roman" w:hAnsi="Times New Roman" w:eastAsia="宋体" w:cs="Times New Roman"/>
                <w:szCs w:val="32"/>
              </w:rPr>
            </w:pPr>
            <w:r>
              <w:rPr>
                <w:rFonts w:hint="default" w:ascii="Times New Roman" w:hAnsi="Times New Roman" w:eastAsia="宋体" w:cs="Times New Roman"/>
                <w:szCs w:val="32"/>
              </w:rPr>
              <w:t>建设项目名称</w:t>
            </w:r>
          </w:p>
        </w:tc>
        <w:tc>
          <w:tcPr>
            <w:tcW w:w="6931" w:type="dxa"/>
            <w:gridSpan w:val="5"/>
            <w:tcBorders>
              <w:top w:val="single" w:color="000000" w:sz="4" w:space="0"/>
              <w:left w:val="single" w:color="000000" w:sz="4" w:space="0"/>
              <w:bottom w:val="single" w:color="000000" w:sz="4" w:space="0"/>
              <w:right w:val="single" w:color="000000" w:sz="12"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eastAsia" w:ascii="Times New Roman" w:hAnsi="Times New Roman" w:eastAsia="宋体" w:cs="Times New Roman"/>
                <w:szCs w:val="32"/>
                <w:lang w:eastAsia="zh-CN"/>
              </w:rPr>
            </w:pPr>
            <w:r>
              <w:rPr>
                <w:rFonts w:hint="eastAsia" w:ascii="Times New Roman" w:hAnsi="Times New Roman" w:cs="Times New Roman"/>
                <w:szCs w:val="32"/>
                <w:lang w:eastAsia="zh-CN"/>
              </w:rPr>
              <w:t>原油燃料油装车台和成品油储罐增设油气回收设施项目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91" w:type="dxa"/>
            <w:tcBorders>
              <w:top w:val="single" w:color="000000" w:sz="4" w:space="0"/>
              <w:left w:val="single" w:color="000000" w:sz="12"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default" w:ascii="Times New Roman" w:hAnsi="Times New Roman" w:eastAsia="宋体" w:cs="Times New Roman"/>
                <w:szCs w:val="32"/>
              </w:rPr>
            </w:pPr>
            <w:r>
              <w:rPr>
                <w:rFonts w:hint="default" w:ascii="Times New Roman" w:hAnsi="Times New Roman" w:eastAsia="宋体" w:cs="Times New Roman"/>
                <w:szCs w:val="32"/>
              </w:rPr>
              <w:t>地理位置</w:t>
            </w:r>
          </w:p>
        </w:tc>
        <w:tc>
          <w:tcPr>
            <w:tcW w:w="6931" w:type="dxa"/>
            <w:gridSpan w:val="5"/>
            <w:tcBorders>
              <w:top w:val="single" w:color="000000" w:sz="4" w:space="0"/>
              <w:left w:val="single" w:color="000000" w:sz="4" w:space="0"/>
              <w:bottom w:val="single" w:color="000000" w:sz="4" w:space="0"/>
              <w:right w:val="single" w:color="000000" w:sz="12"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eastAsia" w:ascii="Times New Roman" w:hAnsi="Times New Roman" w:eastAsia="宋体" w:cs="Times New Roman"/>
                <w:szCs w:val="32"/>
                <w:lang w:eastAsia="zh-CN"/>
              </w:rPr>
            </w:pPr>
            <w:r>
              <w:rPr>
                <w:rFonts w:hint="eastAsia" w:ascii="Times New Roman" w:hAnsi="Times New Roman" w:cs="Times New Roman"/>
                <w:szCs w:val="32"/>
                <w:lang w:eastAsia="zh-CN"/>
              </w:rPr>
              <w:t>山东省东营市东营港经济技术开发区港东六路西、港北一路北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591" w:type="dxa"/>
            <w:tcBorders>
              <w:top w:val="single" w:color="000000" w:sz="4" w:space="0"/>
              <w:left w:val="single" w:color="000000" w:sz="12"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default" w:ascii="Times New Roman" w:hAnsi="Times New Roman" w:eastAsia="宋体" w:cs="Times New Roman"/>
                <w:szCs w:val="32"/>
              </w:rPr>
            </w:pPr>
            <w:r>
              <w:rPr>
                <w:rFonts w:hint="default" w:ascii="Times New Roman" w:hAnsi="Times New Roman" w:eastAsia="宋体" w:cs="Times New Roman"/>
                <w:szCs w:val="32"/>
              </w:rPr>
              <w:t>联系人</w:t>
            </w:r>
          </w:p>
        </w:tc>
        <w:tc>
          <w:tcPr>
            <w:tcW w:w="1005"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eastAsia" w:ascii="Times New Roman" w:hAnsi="Times New Roman" w:eastAsia="宋体" w:cs="Times New Roman"/>
                <w:szCs w:val="32"/>
                <w:lang w:val="en-US" w:eastAsia="zh-CN"/>
              </w:rPr>
            </w:pPr>
            <w:r>
              <w:rPr>
                <w:rFonts w:hint="eastAsia" w:ascii="Times New Roman" w:hAnsi="Times New Roman" w:cs="Times New Roman"/>
                <w:szCs w:val="32"/>
                <w:lang w:val="en-US" w:eastAsia="zh-CN"/>
              </w:rPr>
              <w:t>/</w:t>
            </w:r>
          </w:p>
        </w:tc>
        <w:tc>
          <w:tcPr>
            <w:tcW w:w="1406"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default" w:ascii="Times New Roman" w:hAnsi="Times New Roman" w:eastAsia="宋体" w:cs="Times New Roman"/>
                <w:szCs w:val="32"/>
              </w:rPr>
            </w:pPr>
            <w:r>
              <w:rPr>
                <w:rFonts w:hint="default" w:ascii="Times New Roman" w:hAnsi="Times New Roman" w:eastAsia="宋体" w:cs="Times New Roman"/>
                <w:szCs w:val="32"/>
              </w:rPr>
              <w:t>办公电话</w:t>
            </w:r>
          </w:p>
        </w:tc>
        <w:tc>
          <w:tcPr>
            <w:tcW w:w="1430"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default" w:ascii="Times New Roman" w:hAnsi="Times New Roman" w:eastAsia="宋体" w:cs="Times New Roman"/>
                <w:szCs w:val="32"/>
                <w:lang w:val="en-US" w:eastAsia="zh-CN"/>
              </w:rPr>
            </w:pPr>
            <w:r>
              <w:rPr>
                <w:rFonts w:hint="eastAsia" w:ascii="Times New Roman" w:hAnsi="Times New Roman" w:cs="Times New Roman"/>
                <w:szCs w:val="32"/>
                <w:lang w:val="en-US" w:eastAsia="zh-CN"/>
              </w:rPr>
              <w:t>/</w:t>
            </w:r>
          </w:p>
        </w:tc>
        <w:tc>
          <w:tcPr>
            <w:tcW w:w="1364" w:type="dxa"/>
            <w:tcBorders>
              <w:top w:val="single" w:color="000000" w:sz="4" w:space="0"/>
              <w:left w:val="single" w:color="auto" w:sz="4" w:space="0"/>
              <w:bottom w:val="single" w:color="000000"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default" w:ascii="Times New Roman" w:hAnsi="Times New Roman" w:eastAsia="宋体" w:cs="Times New Roman"/>
                <w:szCs w:val="32"/>
              </w:rPr>
            </w:pPr>
            <w:r>
              <w:rPr>
                <w:rFonts w:hint="default" w:ascii="Times New Roman" w:hAnsi="Times New Roman" w:eastAsia="宋体" w:cs="Times New Roman"/>
                <w:szCs w:val="32"/>
              </w:rPr>
              <w:t>陪同人员</w:t>
            </w:r>
          </w:p>
        </w:tc>
        <w:tc>
          <w:tcPr>
            <w:tcW w:w="1726" w:type="dxa"/>
            <w:tcBorders>
              <w:top w:val="single" w:color="000000" w:sz="4" w:space="0"/>
              <w:left w:val="single" w:color="auto" w:sz="4" w:space="0"/>
              <w:bottom w:val="single" w:color="000000" w:sz="4" w:space="0"/>
              <w:right w:val="single" w:color="000000" w:sz="12"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eastAsia" w:ascii="Times New Roman" w:hAnsi="Times New Roman" w:eastAsia="宋体" w:cs="Times New Roman"/>
                <w:szCs w:val="32"/>
                <w:lang w:eastAsia="zh-CN"/>
              </w:rPr>
            </w:pPr>
            <w:r>
              <w:rPr>
                <w:rFonts w:hint="eastAsia" w:ascii="Times New Roman" w:hAnsi="Times New Roman" w:cs="Times New Roman"/>
                <w:szCs w:val="32"/>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91" w:type="dxa"/>
            <w:tcBorders>
              <w:top w:val="single" w:color="000000" w:sz="4" w:space="0"/>
              <w:left w:val="single" w:color="000000" w:sz="12"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default" w:ascii="Times New Roman" w:hAnsi="Times New Roman" w:eastAsia="宋体" w:cs="Times New Roman"/>
                <w:szCs w:val="32"/>
              </w:rPr>
            </w:pPr>
            <w:r>
              <w:rPr>
                <w:rFonts w:hint="default" w:ascii="Times New Roman" w:hAnsi="Times New Roman" w:eastAsia="宋体" w:cs="Times New Roman"/>
                <w:szCs w:val="32"/>
              </w:rPr>
              <w:t>现场调查人员</w:t>
            </w:r>
          </w:p>
        </w:tc>
        <w:tc>
          <w:tcPr>
            <w:tcW w:w="3841" w:type="dxa"/>
            <w:gridSpan w:val="3"/>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eastAsia" w:ascii="Times New Roman" w:hAnsi="Times New Roman" w:eastAsia="宋体" w:cs="Times New Roman"/>
                <w:szCs w:val="32"/>
                <w:lang w:val="en-US" w:eastAsia="zh-CN"/>
              </w:rPr>
            </w:pPr>
            <w:r>
              <w:rPr>
                <w:rFonts w:hint="eastAsia" w:ascii="Times New Roman" w:hAnsi="Times New Roman" w:cs="Times New Roman"/>
                <w:szCs w:val="32"/>
                <w:lang w:val="en-US" w:eastAsia="zh-CN"/>
              </w:rPr>
              <w:t>//</w:t>
            </w:r>
          </w:p>
        </w:tc>
        <w:tc>
          <w:tcPr>
            <w:tcW w:w="1364" w:type="dxa"/>
            <w:tcBorders>
              <w:top w:val="single" w:color="000000" w:sz="4" w:space="0"/>
              <w:left w:val="single" w:color="auto" w:sz="4" w:space="0"/>
              <w:bottom w:val="single" w:color="000000"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default" w:ascii="Times New Roman" w:hAnsi="Times New Roman" w:eastAsia="宋体" w:cs="Times New Roman"/>
                <w:szCs w:val="32"/>
              </w:rPr>
            </w:pPr>
            <w:r>
              <w:rPr>
                <w:rFonts w:hint="default" w:ascii="Times New Roman" w:hAnsi="Times New Roman" w:eastAsia="宋体" w:cs="Times New Roman"/>
                <w:szCs w:val="32"/>
              </w:rPr>
              <w:t>调查时间</w:t>
            </w:r>
          </w:p>
        </w:tc>
        <w:tc>
          <w:tcPr>
            <w:tcW w:w="1726" w:type="dxa"/>
            <w:tcBorders>
              <w:top w:val="single" w:color="000000" w:sz="4" w:space="0"/>
              <w:left w:val="single" w:color="auto" w:sz="4" w:space="0"/>
              <w:bottom w:val="single" w:color="000000" w:sz="4" w:space="0"/>
              <w:right w:val="single" w:color="000000" w:sz="12"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default" w:ascii="Times New Roman" w:hAnsi="Times New Roman" w:eastAsia="宋体" w:cs="Times New Roman"/>
                <w:szCs w:val="32"/>
                <w:lang w:val="en-US" w:eastAsia="zh-CN"/>
              </w:rPr>
            </w:pPr>
            <w:r>
              <w:rPr>
                <w:rFonts w:hint="eastAsia" w:ascii="Times New Roman" w:hAnsi="Times New Roman" w:cs="Times New Roman"/>
                <w:szCs w:val="32"/>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91" w:type="dxa"/>
            <w:tcBorders>
              <w:top w:val="single" w:color="000000" w:sz="4" w:space="0"/>
              <w:left w:val="single" w:color="000000" w:sz="12"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default" w:ascii="Times New Roman" w:hAnsi="Times New Roman" w:eastAsia="宋体" w:cs="Times New Roman"/>
                <w:szCs w:val="32"/>
              </w:rPr>
            </w:pPr>
            <w:r>
              <w:rPr>
                <w:rFonts w:hint="default" w:ascii="Times New Roman" w:hAnsi="Times New Roman" w:eastAsia="宋体" w:cs="Times New Roman"/>
                <w:szCs w:val="32"/>
              </w:rPr>
              <w:t>采样人员</w:t>
            </w:r>
          </w:p>
        </w:tc>
        <w:tc>
          <w:tcPr>
            <w:tcW w:w="3841" w:type="dxa"/>
            <w:gridSpan w:val="3"/>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default" w:ascii="Times New Roman" w:hAnsi="Times New Roman" w:eastAsia="宋体" w:cs="Times New Roman"/>
                <w:szCs w:val="32"/>
              </w:rPr>
            </w:pPr>
            <w:r>
              <w:rPr>
                <w:rFonts w:hint="eastAsia" w:ascii="Times New Roman" w:hAnsi="Times New Roman" w:cs="Times New Roman"/>
                <w:szCs w:val="32"/>
                <w:lang w:val="en-US" w:eastAsia="zh-CN"/>
              </w:rPr>
              <w:t>//</w:t>
            </w:r>
          </w:p>
        </w:tc>
        <w:tc>
          <w:tcPr>
            <w:tcW w:w="1364" w:type="dxa"/>
            <w:tcBorders>
              <w:top w:val="single" w:color="000000" w:sz="4" w:space="0"/>
              <w:left w:val="single" w:color="auto" w:sz="4" w:space="0"/>
              <w:bottom w:val="single" w:color="000000"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default" w:ascii="Times New Roman" w:hAnsi="Times New Roman" w:eastAsia="宋体" w:cs="Times New Roman"/>
                <w:szCs w:val="32"/>
              </w:rPr>
            </w:pPr>
            <w:r>
              <w:rPr>
                <w:rFonts w:hint="default" w:ascii="Times New Roman" w:hAnsi="Times New Roman" w:eastAsia="宋体" w:cs="Times New Roman"/>
                <w:szCs w:val="32"/>
              </w:rPr>
              <w:t>采样时间</w:t>
            </w:r>
          </w:p>
        </w:tc>
        <w:tc>
          <w:tcPr>
            <w:tcW w:w="1726" w:type="dxa"/>
            <w:tcBorders>
              <w:top w:val="single" w:color="000000" w:sz="4" w:space="0"/>
              <w:left w:val="single" w:color="auto" w:sz="4" w:space="0"/>
              <w:bottom w:val="single" w:color="000000" w:sz="4" w:space="0"/>
              <w:right w:val="single" w:color="000000" w:sz="12"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eastAsia" w:ascii="Times New Roman" w:hAnsi="Times New Roman" w:eastAsia="宋体" w:cs="Times New Roman"/>
                <w:szCs w:val="32"/>
                <w:lang w:val="en-US" w:eastAsia="zh-CN"/>
              </w:rPr>
            </w:pPr>
            <w:r>
              <w:rPr>
                <w:rFonts w:hint="eastAsia" w:ascii="Times New Roman" w:hAnsi="Times New Roman" w:cs="Times New Roman"/>
                <w:szCs w:val="32"/>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91" w:type="dxa"/>
            <w:tcBorders>
              <w:top w:val="single" w:color="000000" w:sz="4" w:space="0"/>
              <w:left w:val="single" w:color="000000" w:sz="12"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default" w:ascii="Times New Roman" w:hAnsi="Times New Roman" w:eastAsia="宋体" w:cs="Times New Roman"/>
                <w:szCs w:val="32"/>
              </w:rPr>
            </w:pPr>
            <w:r>
              <w:rPr>
                <w:rFonts w:hint="default" w:ascii="Times New Roman" w:hAnsi="Times New Roman" w:eastAsia="宋体" w:cs="Times New Roman"/>
                <w:szCs w:val="32"/>
              </w:rPr>
              <w:t>检测人员</w:t>
            </w:r>
          </w:p>
        </w:tc>
        <w:tc>
          <w:tcPr>
            <w:tcW w:w="3841"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eastAsia" w:ascii="Times New Roman" w:hAnsi="Times New Roman" w:eastAsia="宋体" w:cs="Times New Roman"/>
                <w:szCs w:val="32"/>
                <w:lang w:val="en-US" w:eastAsia="zh-CN"/>
              </w:rPr>
            </w:pPr>
            <w:r>
              <w:rPr>
                <w:rFonts w:hint="eastAsia" w:ascii="Times New Roman" w:hAnsi="Times New Roman" w:cs="Times New Roman"/>
                <w:szCs w:val="32"/>
                <w:lang w:val="en-US" w:eastAsia="zh-CN"/>
              </w:rPr>
              <w:t>//</w:t>
            </w:r>
          </w:p>
        </w:tc>
        <w:tc>
          <w:tcPr>
            <w:tcW w:w="1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default" w:ascii="Times New Roman" w:hAnsi="Times New Roman" w:eastAsia="宋体" w:cs="Times New Roman"/>
                <w:szCs w:val="32"/>
              </w:rPr>
            </w:pPr>
            <w:r>
              <w:rPr>
                <w:rFonts w:hint="default" w:ascii="Times New Roman" w:hAnsi="Times New Roman" w:eastAsia="宋体" w:cs="Times New Roman"/>
                <w:szCs w:val="32"/>
              </w:rPr>
              <w:t>检测时间</w:t>
            </w:r>
          </w:p>
        </w:tc>
        <w:tc>
          <w:tcPr>
            <w:tcW w:w="1726" w:type="dxa"/>
            <w:tcBorders>
              <w:top w:val="single" w:color="000000" w:sz="4" w:space="0"/>
              <w:left w:val="single" w:color="000000" w:sz="4" w:space="0"/>
              <w:bottom w:val="single" w:color="000000" w:sz="4" w:space="0"/>
              <w:right w:val="single" w:color="000000" w:sz="12"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eastAsia" w:ascii="Times New Roman" w:hAnsi="Times New Roman" w:eastAsia="宋体" w:cs="Times New Roman"/>
                <w:szCs w:val="32"/>
                <w:lang w:val="en-US" w:eastAsia="zh-CN"/>
              </w:rPr>
            </w:pPr>
            <w:r>
              <w:rPr>
                <w:rFonts w:hint="eastAsia" w:ascii="Times New Roman" w:hAnsi="Times New Roman" w:cs="Times New Roman"/>
                <w:szCs w:val="32"/>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91" w:type="dxa"/>
            <w:tcBorders>
              <w:top w:val="single" w:color="000000" w:sz="4" w:space="0"/>
              <w:left w:val="single" w:color="000000" w:sz="12"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default" w:ascii="Times New Roman" w:hAnsi="Times New Roman" w:eastAsia="宋体" w:cs="Times New Roman"/>
                <w:szCs w:val="32"/>
              </w:rPr>
            </w:pPr>
            <w:r>
              <w:rPr>
                <w:rFonts w:hint="default" w:ascii="Times New Roman" w:hAnsi="Times New Roman" w:eastAsia="宋体" w:cs="Times New Roman"/>
                <w:szCs w:val="32"/>
              </w:rPr>
              <w:t>存在的职业病危害因素</w:t>
            </w:r>
          </w:p>
        </w:tc>
        <w:tc>
          <w:tcPr>
            <w:tcW w:w="6931" w:type="dxa"/>
            <w:gridSpan w:val="5"/>
            <w:tcBorders>
              <w:top w:val="single" w:color="000000" w:sz="4" w:space="0"/>
              <w:left w:val="single" w:color="000000" w:sz="4" w:space="0"/>
              <w:bottom w:val="single" w:color="000000" w:sz="4" w:space="0"/>
              <w:right w:val="single" w:color="000000" w:sz="12"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outlineLvl w:val="9"/>
              <w:rPr>
                <w:rFonts w:hint="eastAsia" w:ascii="Times New Roman" w:hAnsi="Times New Roman" w:eastAsia="仿宋_GB2312" w:cs="Times New Roman"/>
                <w:szCs w:val="32"/>
                <w:lang w:eastAsia="zh-CN"/>
              </w:rPr>
            </w:pPr>
            <w:r>
              <w:rPr>
                <w:rFonts w:hint="eastAsia" w:ascii="Times New Roman" w:hAnsi="Times New Roman" w:cs="Times New Roman"/>
                <w:szCs w:val="32"/>
                <w:lang w:eastAsia="zh-CN"/>
              </w:rPr>
              <w:t>主要职业病危害因素包</w:t>
            </w:r>
            <w:r>
              <w:rPr>
                <w:rFonts w:hint="eastAsia" w:ascii="Times New Roman" w:hAnsi="Times New Roman" w:cs="Times New Roman"/>
                <w:szCs w:val="32"/>
                <w:lang w:eastAsia="zh-CN"/>
              </w:rPr>
              <w:t>括：戊烷、正己烷、庚烷、硫化氢、苯、甲苯、二甲苯、溶剂汽油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91" w:type="dxa"/>
            <w:tcBorders>
              <w:top w:val="single" w:color="000000" w:sz="4" w:space="0"/>
              <w:left w:val="single" w:color="000000" w:sz="12"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仿宋_GB2312"/>
                <w:szCs w:val="32"/>
              </w:rPr>
            </w:pPr>
            <w:r>
              <w:rPr>
                <w:rFonts w:hint="eastAsia" w:ascii="仿宋_GB2312"/>
                <w:szCs w:val="32"/>
              </w:rPr>
              <w:t>检测结果</w:t>
            </w:r>
          </w:p>
          <w:p>
            <w:pPr>
              <w:keepNext w:val="0"/>
              <w:keepLines w:val="0"/>
              <w:suppressLineNumbers w:val="0"/>
              <w:spacing w:before="0" w:beforeAutospacing="0" w:after="0" w:afterAutospacing="0"/>
              <w:ind w:left="0" w:right="0"/>
              <w:jc w:val="center"/>
              <w:rPr>
                <w:rFonts w:hint="eastAsia" w:ascii="仿宋_GB2312" w:eastAsia="宋体"/>
                <w:szCs w:val="32"/>
                <w:lang w:eastAsia="zh-CN"/>
              </w:rPr>
            </w:pPr>
            <w:r>
              <w:rPr>
                <w:rFonts w:hint="eastAsia" w:ascii="仿宋_GB2312"/>
                <w:szCs w:val="32"/>
                <w:lang w:eastAsia="zh-CN"/>
              </w:rPr>
              <w:t>（类比检测）</w:t>
            </w:r>
          </w:p>
        </w:tc>
        <w:tc>
          <w:tcPr>
            <w:tcW w:w="6931" w:type="dxa"/>
            <w:gridSpan w:val="5"/>
            <w:tcBorders>
              <w:top w:val="single" w:color="000000" w:sz="4" w:space="0"/>
              <w:left w:val="single" w:color="000000" w:sz="4" w:space="0"/>
              <w:bottom w:val="single" w:color="000000" w:sz="4" w:space="0"/>
              <w:right w:val="single" w:color="000000" w:sz="12"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both"/>
              <w:textAlignment w:val="auto"/>
              <w:outlineLvl w:val="9"/>
              <w:rPr>
                <w:rFonts w:hint="default" w:ascii="Times New Roman" w:hAnsi="Times New Roman"/>
                <w:szCs w:val="32"/>
              </w:rPr>
            </w:pPr>
            <w:r>
              <w:rPr>
                <w:rFonts w:hint="eastAsia" w:ascii="Times New Roman" w:hAnsi="Times New Roman"/>
                <w:szCs w:val="32"/>
              </w:rPr>
              <w:t>类比项目检测因素包</w:t>
            </w:r>
            <w:r>
              <w:rPr>
                <w:rFonts w:hint="eastAsia" w:ascii="Times New Roman" w:hAnsi="Times New Roman" w:cs="Times New Roman"/>
                <w:szCs w:val="32"/>
                <w:lang w:eastAsia="zh-CN"/>
              </w:rPr>
              <w:t>括：</w:t>
            </w:r>
            <w:r>
              <w:rPr>
                <w:rFonts w:hint="eastAsia" w:ascii="Times New Roman" w:hAnsi="Times New Roman" w:cs="Times New Roman"/>
                <w:szCs w:val="32"/>
              </w:rPr>
              <w:t>苯、甲苯、二甲苯、溶剂汽油</w:t>
            </w:r>
            <w:r>
              <w:rPr>
                <w:rFonts w:hint="eastAsia" w:ascii="Times New Roman" w:hAnsi="Times New Roman" w:cs="Times New Roman"/>
                <w:szCs w:val="32"/>
                <w:lang w:eastAsia="zh-CN"/>
              </w:rPr>
              <w:t>、</w:t>
            </w:r>
            <w:r>
              <w:rPr>
                <w:rFonts w:hint="default" w:ascii="Times New Roman" w:hAnsi="Times New Roman" w:cs="Times New Roman"/>
                <w:szCs w:val="32"/>
              </w:rPr>
              <w:t>噪</w:t>
            </w:r>
            <w:r>
              <w:rPr>
                <w:rFonts w:hint="default" w:ascii="Times New Roman" w:hAnsi="Times New Roman"/>
                <w:szCs w:val="32"/>
              </w:rPr>
              <w:t>声等</w:t>
            </w:r>
            <w:r>
              <w:rPr>
                <w:rFonts w:hint="eastAsia" w:ascii="Times New Roman" w:hAnsi="Times New Roman"/>
                <w:szCs w:val="32"/>
              </w:rPr>
              <w:t>，由检测结果可知，各检测结果均符合职业接触限值要求</w:t>
            </w:r>
            <w:r>
              <w:rPr>
                <w:rFonts w:hint="eastAsia" w:ascii="Times New Roman" w:hAnsi="Times New Roman"/>
                <w:szCs w:val="32"/>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5" w:hRule="atLeast"/>
        </w:trPr>
        <w:tc>
          <w:tcPr>
            <w:tcW w:w="1591" w:type="dxa"/>
            <w:tcBorders>
              <w:top w:val="single" w:color="000000" w:sz="4" w:space="0"/>
              <w:left w:val="single" w:color="000000" w:sz="12"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r>
              <w:rPr>
                <w:rFonts w:hint="eastAsia" w:ascii="仿宋_GB2312"/>
                <w:szCs w:val="32"/>
              </w:rPr>
              <w:t>评价结论</w:t>
            </w:r>
          </w:p>
          <w:p>
            <w:pPr>
              <w:keepNext w:val="0"/>
              <w:keepLines w:val="0"/>
              <w:suppressLineNumbers w:val="0"/>
              <w:spacing w:before="0" w:beforeAutospacing="0" w:after="0" w:afterAutospacing="0"/>
              <w:ind w:left="0" w:right="0"/>
              <w:jc w:val="center"/>
              <w:rPr>
                <w:rFonts w:hint="eastAsia" w:ascii="仿宋_GB2312"/>
                <w:szCs w:val="32"/>
              </w:rPr>
            </w:pPr>
            <w:r>
              <w:rPr>
                <w:rFonts w:hint="eastAsia" w:ascii="仿宋_GB2312"/>
                <w:szCs w:val="32"/>
              </w:rPr>
              <w:t>与建议</w:t>
            </w: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r>
              <w:rPr>
                <w:rFonts w:hint="eastAsia" w:ascii="仿宋_GB2312"/>
                <w:szCs w:val="32"/>
              </w:rPr>
              <w:t>评价结论</w:t>
            </w:r>
          </w:p>
          <w:p>
            <w:pPr>
              <w:keepNext w:val="0"/>
              <w:keepLines w:val="0"/>
              <w:suppressLineNumbers w:val="0"/>
              <w:spacing w:before="0" w:beforeAutospacing="0" w:after="0" w:afterAutospacing="0"/>
              <w:ind w:left="0" w:right="0"/>
              <w:jc w:val="center"/>
              <w:rPr>
                <w:rFonts w:hint="eastAsia" w:ascii="仿宋_GB2312"/>
                <w:szCs w:val="32"/>
              </w:rPr>
            </w:pPr>
            <w:r>
              <w:rPr>
                <w:rFonts w:hint="eastAsia" w:ascii="仿宋_GB2312"/>
                <w:szCs w:val="32"/>
              </w:rPr>
              <w:t>与建议</w:t>
            </w: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r>
              <w:rPr>
                <w:rFonts w:hint="eastAsia" w:ascii="仿宋_GB2312"/>
                <w:szCs w:val="32"/>
              </w:rPr>
              <w:t>评价结论</w:t>
            </w:r>
          </w:p>
          <w:p>
            <w:pPr>
              <w:keepNext w:val="0"/>
              <w:keepLines w:val="0"/>
              <w:suppressLineNumbers w:val="0"/>
              <w:spacing w:before="0" w:beforeAutospacing="0" w:after="0" w:afterAutospacing="0"/>
              <w:ind w:left="0" w:right="0"/>
              <w:jc w:val="center"/>
              <w:rPr>
                <w:rFonts w:hint="eastAsia" w:ascii="仿宋_GB2312"/>
                <w:szCs w:val="32"/>
              </w:rPr>
            </w:pPr>
            <w:r>
              <w:rPr>
                <w:rFonts w:hint="eastAsia" w:ascii="仿宋_GB2312"/>
                <w:szCs w:val="32"/>
              </w:rPr>
              <w:t>与建议</w:t>
            </w: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both"/>
              <w:rPr>
                <w:rFonts w:hint="eastAsia" w:ascii="仿宋_GB2312"/>
                <w:szCs w:val="32"/>
              </w:rPr>
            </w:pPr>
          </w:p>
        </w:tc>
        <w:tc>
          <w:tcPr>
            <w:tcW w:w="6931" w:type="dxa"/>
            <w:gridSpan w:val="5"/>
            <w:tcBorders>
              <w:top w:val="single" w:color="000000" w:sz="4" w:space="0"/>
              <w:left w:val="single" w:color="000000" w:sz="4" w:space="0"/>
              <w:bottom w:val="single" w:color="000000" w:sz="4" w:space="0"/>
              <w:right w:val="single" w:color="000000" w:sz="12" w:space="0"/>
            </w:tcBorders>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420" w:firstLineChars="200"/>
              <w:textAlignment w:val="auto"/>
              <w:outlineLvl w:val="9"/>
              <w:rPr>
                <w:rFonts w:hint="eastAsia" w:ascii="Times New Roman" w:hAnsi="Times New Roman"/>
                <w:szCs w:val="32"/>
                <w:lang w:val="en-US" w:eastAsia="zh-CN"/>
              </w:rPr>
            </w:pPr>
            <w:r>
              <w:rPr>
                <w:rFonts w:hint="eastAsia" w:ascii="Times New Roman" w:hAnsi="Times New Roman"/>
                <w:szCs w:val="32"/>
                <w:lang w:val="en-US" w:eastAsia="zh-CN"/>
              </w:rPr>
              <w:t>根据可研报告等资料，本项目基本执行了我国职业病危害预防控制的有关规定。本项目在采取了可研报告和本评价报告所提防护措施的前提下，能满足国家和地方对职业病防治方面法律、法规、标准的要求。</w:t>
            </w:r>
          </w:p>
          <w:p>
            <w:pPr>
              <w:keepNext w:val="0"/>
              <w:keepLines w:val="0"/>
              <w:pageBreakBefore w:val="0"/>
              <w:widowControl w:val="0"/>
              <w:suppressLineNumbers w:val="0"/>
              <w:tabs>
                <w:tab w:val="left" w:pos="7005"/>
              </w:tabs>
              <w:kinsoku/>
              <w:wordWrap/>
              <w:topLinePunct w:val="0"/>
              <w:autoSpaceDE/>
              <w:autoSpaceDN/>
              <w:bidi w:val="0"/>
              <w:adjustRightInd/>
              <w:snapToGrid/>
              <w:spacing w:before="0" w:beforeAutospacing="0" w:after="0" w:afterAutospacing="0" w:line="240" w:lineRule="auto"/>
              <w:ind w:left="0" w:right="0"/>
              <w:textAlignment w:val="auto"/>
              <w:rPr>
                <w:rFonts w:hint="default" w:ascii="Times New Roman" w:hAnsi="Times New Roman" w:eastAsia="宋体" w:cs="Times New Roman"/>
                <w:b/>
                <w:bCs/>
                <w:sz w:val="21"/>
                <w:szCs w:val="21"/>
              </w:rPr>
            </w:pPr>
            <w:r>
              <w:rPr>
                <w:rFonts w:hint="eastAsia" w:ascii="Times New Roman" w:hAnsi="Times New Roman" w:eastAsia="宋体" w:cs="Times New Roman"/>
                <w:b/>
                <w:bCs/>
                <w:sz w:val="21"/>
                <w:szCs w:val="21"/>
                <w:lang w:val="en-US" w:eastAsia="zh-CN"/>
              </w:rPr>
              <w:t xml:space="preserve">1 </w:t>
            </w:r>
            <w:r>
              <w:rPr>
                <w:rFonts w:hint="default" w:ascii="Times New Roman" w:hAnsi="Times New Roman" w:eastAsia="宋体" w:cs="Times New Roman"/>
                <w:b/>
                <w:bCs/>
                <w:sz w:val="21"/>
                <w:szCs w:val="21"/>
              </w:rPr>
              <w:t>职业卫生专项投资补充措施</w:t>
            </w:r>
          </w:p>
          <w:p>
            <w:pPr>
              <w:keepNext w:val="0"/>
              <w:keepLines w:val="0"/>
              <w:pageBreakBefore w:val="0"/>
              <w:widowControl w:val="0"/>
              <w:suppressLineNumbers w:val="0"/>
              <w:tabs>
                <w:tab w:val="left" w:pos="7005"/>
              </w:tabs>
              <w:kinsoku/>
              <w:wordWrap/>
              <w:topLinePunct w:val="0"/>
              <w:autoSpaceDE/>
              <w:autoSpaceDN/>
              <w:bidi w:val="0"/>
              <w:adjustRightInd/>
              <w:snapToGrid/>
              <w:spacing w:before="0" w:beforeAutospacing="0" w:after="0" w:afterAutospacing="0" w:line="240" w:lineRule="auto"/>
              <w:ind w:left="0" w:right="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企业应在下一步设计时明确职业卫生专项投资，专项投资应包括：职业病防护设施配置及维护、个人防护用品配备、职业病危害因素检测与评价、职业健康监护、职业病病人诊断与管理、警示标识设置、职业卫生档案管理、职业卫生培训、应急预案及演练等费用。并应确保职业卫生专项投资专款专用</w:t>
            </w:r>
            <w:r>
              <w:rPr>
                <w:rFonts w:hint="default" w:ascii="Times New Roman" w:hAnsi="Times New Roman" w:eastAsia="宋体" w:cs="Times New Roman"/>
                <w:sz w:val="21"/>
                <w:szCs w:val="21"/>
                <w:lang w:val="en-US" w:eastAsia="zh-CN"/>
              </w:rPr>
              <w:t>。</w:t>
            </w:r>
          </w:p>
          <w:p>
            <w:pPr>
              <w:pStyle w:val="19"/>
              <w:pageBreakBefore w:val="0"/>
              <w:widowControl w:val="0"/>
              <w:suppressLineNumbers w:val="0"/>
              <w:kinsoku/>
              <w:wordWrap/>
              <w:topLinePunct w:val="0"/>
              <w:autoSpaceDE/>
              <w:autoSpaceDN/>
              <w:bidi w:val="0"/>
              <w:adjustRightInd/>
              <w:snapToGrid/>
              <w:spacing w:before="0" w:beforeLines="0" w:beforeAutospacing="0" w:after="0" w:afterLines="0" w:afterAutospacing="0" w:line="240" w:lineRule="auto"/>
              <w:ind w:left="0" w:right="0"/>
              <w:textAlignment w:val="auto"/>
              <w:rPr>
                <w:rFonts w:hint="default" w:eastAsia="仿宋_GB2312"/>
                <w:b/>
                <w:sz w:val="28"/>
                <w:szCs w:val="28"/>
              </w:rPr>
            </w:pPr>
            <w:bookmarkStart w:id="0" w:name="_Toc376875642"/>
            <w:bookmarkStart w:id="1" w:name="_Toc421259633"/>
            <w:bookmarkStart w:id="2" w:name="_Toc420572020"/>
            <w:bookmarkStart w:id="3" w:name="_Toc446680376"/>
            <w:bookmarkStart w:id="4" w:name="_Toc443638266"/>
            <w:bookmarkStart w:id="5" w:name="_Toc444768435"/>
            <w:bookmarkStart w:id="6" w:name="_Toc420571912"/>
            <w:bookmarkStart w:id="7" w:name="_Toc449344705"/>
            <w:bookmarkStart w:id="8" w:name="_Toc387820269"/>
            <w:bookmarkStart w:id="9" w:name="_Toc30254"/>
            <w:bookmarkStart w:id="10" w:name="_Toc387325929"/>
            <w:bookmarkStart w:id="11" w:name="_Toc387044824"/>
            <w:bookmarkStart w:id="12" w:name="_Toc420571224"/>
            <w:bookmarkStart w:id="13" w:name="_Toc415327038"/>
            <w:bookmarkStart w:id="14" w:name="_Toc375672256"/>
            <w:bookmarkStart w:id="15" w:name="_Toc427248711"/>
            <w:bookmarkStart w:id="16" w:name="_Toc30992"/>
            <w:bookmarkStart w:id="17" w:name="_Toc435100889"/>
            <w:bookmarkStart w:id="18" w:name="_Toc402285963"/>
            <w:bookmarkStart w:id="19" w:name="_Toc443569407"/>
            <w:bookmarkStart w:id="20" w:name="_Toc427248958"/>
            <w:bookmarkStart w:id="21" w:name="_Toc533182306"/>
            <w:r>
              <w:rPr>
                <w:rFonts w:hint="eastAsia" w:eastAsia="宋体" w:cs="Times New Roman"/>
                <w:sz w:val="21"/>
                <w:szCs w:val="21"/>
                <w:lang w:val="en-US" w:eastAsia="zh-CN"/>
              </w:rPr>
              <w:t>2</w:t>
            </w:r>
            <w:r>
              <w:rPr>
                <w:rFonts w:hint="default" w:ascii="Times New Roman" w:hAnsi="Times New Roman" w:eastAsia="宋体" w:cs="Times New Roman"/>
                <w:sz w:val="21"/>
                <w:szCs w:val="21"/>
              </w:rPr>
              <w:t xml:space="preserve">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r>
              <w:rPr>
                <w:rFonts w:hint="default" w:ascii="Times New Roman" w:hAnsi="Times New Roman" w:eastAsia="宋体" w:cs="Times New Roman"/>
                <w:sz w:val="21"/>
                <w:szCs w:val="21"/>
                <w:lang w:val="zh-CN"/>
              </w:rPr>
              <w:t>职业卫生管理补充措施</w:t>
            </w:r>
          </w:p>
          <w:p>
            <w:pPr>
              <w:keepNext w:val="0"/>
              <w:keepLines w:val="0"/>
              <w:pageBreakBefore w:val="0"/>
              <w:widowControl w:val="0"/>
              <w:suppressLineNumbers w:val="0"/>
              <w:tabs>
                <w:tab w:val="left" w:pos="7005"/>
              </w:tabs>
              <w:kinsoku/>
              <w:wordWrap/>
              <w:topLinePunct w:val="0"/>
              <w:autoSpaceDE/>
              <w:autoSpaceDN/>
              <w:bidi w:val="0"/>
              <w:adjustRightInd/>
              <w:snapToGrid/>
              <w:spacing w:before="0" w:beforeAutospacing="0" w:after="0" w:afterAutospacing="0" w:line="240" w:lineRule="auto"/>
              <w:ind w:right="0"/>
              <w:textAlignment w:val="auto"/>
              <w:rPr>
                <w:rFonts w:hint="eastAsia" w:ascii="Times New Roman" w:hAnsi="Times New Roman" w:eastAsia="宋体" w:cs="Times New Roman"/>
                <w:sz w:val="21"/>
                <w:szCs w:val="21"/>
              </w:rPr>
            </w:pPr>
            <w:bookmarkStart w:id="22" w:name="_Toc387820265"/>
            <w:r>
              <w:rPr>
                <w:rFonts w:hint="default" w:ascii="Times New Roman" w:hAnsi="Times New Roman" w:eastAsia="宋体" w:cs="Times New Roman"/>
                <w:sz w:val="21"/>
                <w:szCs w:val="21"/>
              </w:rPr>
              <w:t xml:space="preserve">2.1 </w:t>
            </w:r>
            <w:bookmarkEnd w:id="22"/>
            <w:r>
              <w:rPr>
                <w:rFonts w:hint="eastAsia" w:ascii="Times New Roman" w:hAnsi="Times New Roman" w:eastAsia="宋体" w:cs="Times New Roman"/>
                <w:sz w:val="21"/>
                <w:szCs w:val="21"/>
              </w:rPr>
              <w:t>职业卫生培训</w:t>
            </w:r>
          </w:p>
          <w:p>
            <w:pPr>
              <w:keepNext w:val="0"/>
              <w:keepLines w:val="0"/>
              <w:pageBreakBefore w:val="0"/>
              <w:widowControl w:val="0"/>
              <w:suppressLineNumbers w:val="0"/>
              <w:tabs>
                <w:tab w:val="left" w:pos="7005"/>
              </w:tabs>
              <w:kinsoku/>
              <w:wordWrap/>
              <w:topLinePunct w:val="0"/>
              <w:autoSpaceDE/>
              <w:autoSpaceDN/>
              <w:bidi w:val="0"/>
              <w:adjustRightInd/>
              <w:snapToGrid/>
              <w:spacing w:before="0" w:beforeAutospacing="0" w:after="0" w:afterAutospacing="0" w:line="240" w:lineRule="auto"/>
              <w:ind w:left="0" w:right="0" w:firstLine="420" w:firstLineChars="200"/>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企业应根据行业和岗位特点，将拟建项目岗位员工的职业卫生培训增加到公司制定的年度职业卫生培训计划中，确定培训内容和培训学时，确保培训取得实效。</w:t>
            </w:r>
          </w:p>
          <w:p>
            <w:pPr>
              <w:keepNext w:val="0"/>
              <w:keepLines w:val="0"/>
              <w:pageBreakBefore w:val="0"/>
              <w:widowControl w:val="0"/>
              <w:suppressLineNumbers w:val="0"/>
              <w:tabs>
                <w:tab w:val="left" w:pos="7005"/>
              </w:tabs>
              <w:kinsoku/>
              <w:wordWrap/>
              <w:topLinePunct w:val="0"/>
              <w:autoSpaceDE/>
              <w:autoSpaceDN/>
              <w:bidi w:val="0"/>
              <w:adjustRightInd/>
              <w:snapToGrid/>
              <w:spacing w:before="0" w:beforeAutospacing="0" w:after="0" w:afterAutospacing="0" w:line="240" w:lineRule="auto"/>
              <w:ind w:left="0" w:right="0" w:firstLine="420" w:firstLineChars="200"/>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接触职业病危害的劳动者主要培训内容：国家职业病防治法规基本知识，本单位职业卫生管理制度和岗位操作规程，所从事岗位的主要职业病危害因素和防范措施，个人劳动防护用品的使用和维护，劳动者的职业卫生保护权利与义务等。初次培训时间不得少于8学时，继续教育不得少于4课时。</w:t>
            </w:r>
          </w:p>
          <w:p>
            <w:pPr>
              <w:keepNext w:val="0"/>
              <w:keepLines w:val="0"/>
              <w:pageBreakBefore w:val="0"/>
              <w:widowControl w:val="0"/>
              <w:suppressLineNumbers w:val="0"/>
              <w:tabs>
                <w:tab w:val="left" w:pos="7005"/>
              </w:tabs>
              <w:kinsoku/>
              <w:wordWrap/>
              <w:topLinePunct w:val="0"/>
              <w:autoSpaceDE/>
              <w:autoSpaceDN/>
              <w:bidi w:val="0"/>
              <w:adjustRightInd/>
              <w:snapToGrid/>
              <w:spacing w:before="0" w:beforeAutospacing="0" w:after="0" w:afterAutospacing="0" w:line="240" w:lineRule="auto"/>
              <w:ind w:left="0" w:right="0" w:firstLine="420" w:firstLineChars="200"/>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岗位员工继续教育的周期为一年。用人单位应用新工艺、新技术、新材料、新设备，或者转岗导致劳动者接触职业病危害因素发生变化时，要对劳动者重新进行职业卫生培训，视作继续教育</w:t>
            </w:r>
            <w:r>
              <w:rPr>
                <w:rFonts w:hint="default" w:ascii="Times New Roman" w:hAnsi="Times New Roman" w:eastAsia="宋体" w:cs="Times New Roman"/>
                <w:sz w:val="21"/>
                <w:szCs w:val="21"/>
              </w:rPr>
              <w:t>。</w:t>
            </w:r>
          </w:p>
          <w:p>
            <w:pPr>
              <w:keepNext w:val="0"/>
              <w:keepLines w:val="0"/>
              <w:pageBreakBefore w:val="0"/>
              <w:widowControl w:val="0"/>
              <w:suppressLineNumbers w:val="0"/>
              <w:tabs>
                <w:tab w:val="left" w:pos="7005"/>
              </w:tabs>
              <w:kinsoku/>
              <w:wordWrap/>
              <w:topLinePunct w:val="0"/>
              <w:autoSpaceDE/>
              <w:autoSpaceDN/>
              <w:bidi w:val="0"/>
              <w:adjustRightInd/>
              <w:snapToGrid/>
              <w:spacing w:before="0" w:beforeAutospacing="0" w:after="0" w:afterAutospacing="0" w:line="240" w:lineRule="auto"/>
              <w:ind w:right="0"/>
              <w:textAlignment w:val="auto"/>
              <w:rPr>
                <w:rFonts w:hint="eastAsia" w:ascii="Times New Roman" w:hAnsi="Times New Roman" w:eastAsia="宋体" w:cs="Times New Roman"/>
                <w:sz w:val="21"/>
                <w:szCs w:val="21"/>
              </w:rPr>
            </w:pPr>
            <w:r>
              <w:rPr>
                <w:rFonts w:hint="default" w:ascii="Times New Roman" w:hAnsi="Times New Roman" w:eastAsia="宋体" w:cs="Times New Roman"/>
                <w:sz w:val="21"/>
                <w:szCs w:val="21"/>
              </w:rPr>
              <w:t xml:space="preserve">2.2 </w:t>
            </w:r>
            <w:r>
              <w:rPr>
                <w:rFonts w:hint="eastAsia" w:ascii="Times New Roman" w:hAnsi="Times New Roman" w:eastAsia="宋体" w:cs="Times New Roman"/>
                <w:sz w:val="21"/>
                <w:szCs w:val="21"/>
              </w:rPr>
              <w:t>应急救援</w:t>
            </w:r>
          </w:p>
          <w:p>
            <w:pPr>
              <w:keepNext w:val="0"/>
              <w:keepLines w:val="0"/>
              <w:pageBreakBefore w:val="0"/>
              <w:widowControl w:val="0"/>
              <w:suppressLineNumbers w:val="0"/>
              <w:tabs>
                <w:tab w:val="left" w:pos="7005"/>
              </w:tabs>
              <w:kinsoku/>
              <w:wordWrap/>
              <w:topLinePunct w:val="0"/>
              <w:autoSpaceDE/>
              <w:autoSpaceDN/>
              <w:bidi w:val="0"/>
              <w:adjustRightInd/>
              <w:snapToGrid/>
              <w:spacing w:before="0" w:beforeAutospacing="0" w:after="0" w:afterAutospacing="0" w:line="240" w:lineRule="auto"/>
              <w:ind w:left="0" w:right="0" w:firstLine="420" w:firstLineChars="200"/>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（1）</w:t>
            </w:r>
            <w:r>
              <w:rPr>
                <w:rFonts w:hint="eastAsia" w:ascii="Times New Roman" w:hAnsi="Times New Roman" w:eastAsia="宋体" w:cs="Times New Roman"/>
                <w:sz w:val="21"/>
                <w:szCs w:val="21"/>
                <w:lang w:val="en-US" w:eastAsia="zh-CN"/>
              </w:rPr>
              <w:t>企业应建立健全防高温中暑等急性职业危害事故的现场应急预案，</w:t>
            </w:r>
            <w:r>
              <w:rPr>
                <w:rFonts w:hint="eastAsia" w:ascii="Times New Roman" w:hAnsi="Times New Roman" w:eastAsia="宋体" w:cs="Times New Roman"/>
                <w:sz w:val="21"/>
                <w:szCs w:val="21"/>
              </w:rPr>
              <w:t>根据应急演练计划，</w:t>
            </w:r>
            <w:r>
              <w:rPr>
                <w:rFonts w:hint="eastAsia" w:ascii="Times New Roman" w:hAnsi="Times New Roman" w:eastAsia="宋体" w:cs="Times New Roman"/>
                <w:sz w:val="21"/>
                <w:szCs w:val="21"/>
                <w:lang w:val="en-US" w:eastAsia="zh-CN"/>
              </w:rPr>
              <w:t>定期进行应急救援演练，配备足量的应急救援药品、防护用品和救援器材等。</w:t>
            </w:r>
          </w:p>
          <w:p>
            <w:pPr>
              <w:keepNext w:val="0"/>
              <w:keepLines w:val="0"/>
              <w:pageBreakBefore w:val="0"/>
              <w:widowControl w:val="0"/>
              <w:suppressLineNumbers w:val="0"/>
              <w:tabs>
                <w:tab w:val="left" w:pos="7005"/>
              </w:tabs>
              <w:kinsoku/>
              <w:wordWrap/>
              <w:topLinePunct w:val="0"/>
              <w:autoSpaceDE/>
              <w:autoSpaceDN/>
              <w:bidi w:val="0"/>
              <w:adjustRightInd/>
              <w:snapToGrid/>
              <w:spacing w:before="0" w:beforeAutospacing="0" w:after="0" w:afterAutospacing="0" w:line="240" w:lineRule="auto"/>
              <w:ind w:left="0" w:right="0" w:firstLine="420" w:firstLineChars="200"/>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（2）及时更换和补充急救药品，保证药品正常使用。</w:t>
            </w:r>
          </w:p>
          <w:p>
            <w:pPr>
              <w:keepNext w:val="0"/>
              <w:keepLines w:val="0"/>
              <w:pageBreakBefore w:val="0"/>
              <w:widowControl w:val="0"/>
              <w:suppressLineNumbers w:val="0"/>
              <w:tabs>
                <w:tab w:val="left" w:pos="7005"/>
              </w:tabs>
              <w:kinsoku/>
              <w:wordWrap/>
              <w:topLinePunct w:val="0"/>
              <w:autoSpaceDE/>
              <w:autoSpaceDN/>
              <w:bidi w:val="0"/>
              <w:adjustRightInd/>
              <w:snapToGrid/>
              <w:spacing w:before="0" w:beforeAutospacing="0" w:after="0" w:afterAutospacing="0" w:line="240" w:lineRule="auto"/>
              <w:ind w:left="0" w:right="0" w:firstLine="420" w:firstLineChars="200"/>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lang w:val="en-US" w:eastAsia="zh-CN"/>
              </w:rPr>
              <w:t>3</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rPr>
              <w:t>在库区值班室配备便携式复合式多气体检测报警仪，员工进行库区操作时，随身佩戴便携式检测报警仪</w:t>
            </w:r>
            <w:r>
              <w:rPr>
                <w:rFonts w:hint="default" w:ascii="Times New Roman" w:hAnsi="Times New Roman" w:eastAsia="宋体" w:cs="Times New Roman"/>
                <w:sz w:val="21"/>
                <w:szCs w:val="21"/>
              </w:rPr>
              <w:t>。</w:t>
            </w:r>
          </w:p>
          <w:p>
            <w:pPr>
              <w:keepNext w:val="0"/>
              <w:keepLines w:val="0"/>
              <w:pageBreakBefore w:val="0"/>
              <w:widowControl w:val="0"/>
              <w:suppressLineNumbers w:val="0"/>
              <w:tabs>
                <w:tab w:val="left" w:pos="7005"/>
              </w:tabs>
              <w:kinsoku/>
              <w:wordWrap/>
              <w:topLinePunct w:val="0"/>
              <w:autoSpaceDE/>
              <w:autoSpaceDN/>
              <w:bidi w:val="0"/>
              <w:adjustRightInd/>
              <w:snapToGrid/>
              <w:spacing w:before="0" w:beforeAutospacing="0" w:after="0" w:afterAutospacing="0" w:line="240" w:lineRule="auto"/>
              <w:ind w:right="0"/>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2.3 职业健康监护</w:t>
            </w:r>
          </w:p>
          <w:p>
            <w:pPr>
              <w:keepNext w:val="0"/>
              <w:keepLines w:val="0"/>
              <w:pageBreakBefore w:val="0"/>
              <w:widowControl w:val="0"/>
              <w:suppressLineNumbers w:val="0"/>
              <w:tabs>
                <w:tab w:val="left" w:pos="7005"/>
              </w:tabs>
              <w:kinsoku/>
              <w:wordWrap/>
              <w:topLinePunct w:val="0"/>
              <w:autoSpaceDE/>
              <w:autoSpaceDN/>
              <w:bidi w:val="0"/>
              <w:adjustRightInd/>
              <w:snapToGrid/>
              <w:spacing w:before="0" w:beforeAutospacing="0" w:after="0" w:afterAutospacing="0" w:line="240" w:lineRule="auto"/>
              <w:ind w:left="0" w:right="0" w:firstLine="420" w:firstLineChars="200"/>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1）对从事接触职业病危害因素作业的劳动者，应当按照《用人单位职业健康监护监督管理办法》（安监总局令[2012]第49号）、《职业健康监护技术规范》（GBZ188-2014）等有关规定组织各岗位工人进行上岗前、在岗期间、离岗时的职业健康检查，并将检查结果书面如实告知劳动者。</w:t>
            </w:r>
          </w:p>
          <w:p>
            <w:pPr>
              <w:keepNext w:val="0"/>
              <w:keepLines w:val="0"/>
              <w:pageBreakBefore w:val="0"/>
              <w:widowControl w:val="0"/>
              <w:suppressLineNumbers w:val="0"/>
              <w:tabs>
                <w:tab w:val="left" w:pos="7005"/>
              </w:tabs>
              <w:kinsoku/>
              <w:wordWrap/>
              <w:topLinePunct w:val="0"/>
              <w:autoSpaceDE/>
              <w:autoSpaceDN/>
              <w:bidi w:val="0"/>
              <w:adjustRightInd/>
              <w:snapToGrid/>
              <w:spacing w:before="0" w:beforeAutospacing="0" w:after="0" w:afterAutospacing="0" w:line="240" w:lineRule="auto"/>
              <w:ind w:left="0" w:right="0" w:firstLine="420" w:firstLineChars="200"/>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（2）不得安排未经上岗前职业健康检查的劳动者从事接触职业病危害的作业，不得安排有职业禁忌的劳动者从事其所禁忌的作业。</w:t>
            </w:r>
          </w:p>
          <w:p>
            <w:pPr>
              <w:keepNext w:val="0"/>
              <w:keepLines w:val="0"/>
              <w:pageBreakBefore w:val="0"/>
              <w:widowControl w:val="0"/>
              <w:suppressLineNumbers w:val="0"/>
              <w:tabs>
                <w:tab w:val="left" w:pos="7005"/>
              </w:tabs>
              <w:kinsoku/>
              <w:wordWrap/>
              <w:topLinePunct w:val="0"/>
              <w:autoSpaceDE/>
              <w:autoSpaceDN/>
              <w:bidi w:val="0"/>
              <w:adjustRightInd/>
              <w:snapToGrid/>
              <w:spacing w:before="0" w:beforeAutospacing="0" w:after="0" w:afterAutospacing="0" w:line="240" w:lineRule="auto"/>
              <w:ind w:left="0" w:right="0" w:firstLine="420" w:firstLineChars="200"/>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3）用人单位未对职业健康检查需复查人员进行复查。根据劳动者所接触的职业病危害因素，定期安排劳动者进行在岗期间的职业健康检查，检查项目和检查周期应当按照《职业健康监护技术规范》（GBZ188）等国家职业卫生标准的规定和要求确定。需要复查的，应当根据复查要求增加相应的检查项目。</w:t>
            </w:r>
          </w:p>
          <w:p>
            <w:pPr>
              <w:keepNext w:val="0"/>
              <w:keepLines w:val="0"/>
              <w:pageBreakBefore w:val="0"/>
              <w:widowControl w:val="0"/>
              <w:suppressLineNumbers w:val="0"/>
              <w:tabs>
                <w:tab w:val="left" w:pos="7005"/>
              </w:tabs>
              <w:kinsoku/>
              <w:wordWrap/>
              <w:topLinePunct w:val="0"/>
              <w:autoSpaceDE/>
              <w:autoSpaceDN/>
              <w:bidi w:val="0"/>
              <w:adjustRightInd/>
              <w:snapToGrid/>
              <w:spacing w:before="0" w:beforeAutospacing="0" w:after="0" w:afterAutospacing="0" w:line="240" w:lineRule="auto"/>
              <w:ind w:left="0" w:right="0" w:firstLine="420" w:firstLineChars="200"/>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（4）为劳动者建立职业健康监护档案，把每年的职业健康检查情况及时纳入档案管理</w:t>
            </w:r>
            <w:r>
              <w:rPr>
                <w:rFonts w:hint="default" w:ascii="Times New Roman" w:hAnsi="Times New Roman" w:eastAsia="宋体" w:cs="Times New Roman"/>
                <w:sz w:val="21"/>
                <w:szCs w:val="21"/>
              </w:rPr>
              <w:t>。</w:t>
            </w:r>
          </w:p>
          <w:p>
            <w:pPr>
              <w:keepNext w:val="0"/>
              <w:keepLines w:val="0"/>
              <w:pageBreakBefore w:val="0"/>
              <w:widowControl w:val="0"/>
              <w:suppressLineNumbers w:val="0"/>
              <w:tabs>
                <w:tab w:val="left" w:pos="7005"/>
              </w:tabs>
              <w:kinsoku/>
              <w:wordWrap/>
              <w:topLinePunct w:val="0"/>
              <w:autoSpaceDE/>
              <w:autoSpaceDN/>
              <w:bidi w:val="0"/>
              <w:adjustRightInd/>
              <w:snapToGrid/>
              <w:spacing w:before="0" w:beforeAutospacing="0" w:after="0" w:afterAutospacing="0" w:line="240" w:lineRule="auto"/>
              <w:ind w:right="0"/>
              <w:textAlignment w:val="auto"/>
              <w:rPr>
                <w:rFonts w:hint="eastAsia" w:ascii="Times New Roman" w:hAnsi="Times New Roman" w:eastAsia="宋体" w:cs="Times New Roman"/>
                <w:sz w:val="21"/>
                <w:szCs w:val="21"/>
              </w:rPr>
            </w:pPr>
            <w:r>
              <w:rPr>
                <w:rFonts w:hint="default" w:ascii="Times New Roman" w:hAnsi="Times New Roman" w:eastAsia="宋体" w:cs="Times New Roman"/>
                <w:sz w:val="21"/>
                <w:szCs w:val="21"/>
              </w:rPr>
              <w:t>2.</w:t>
            </w:r>
            <w:r>
              <w:rPr>
                <w:rFonts w:hint="eastAsia" w:ascii="Times New Roman" w:hAnsi="Times New Roman" w:eastAsia="宋体" w:cs="Times New Roman"/>
                <w:sz w:val="21"/>
                <w:szCs w:val="21"/>
              </w:rPr>
              <w:t>4</w:t>
            </w:r>
            <w:r>
              <w:rPr>
                <w:rFonts w:hint="default" w:ascii="Times New Roman" w:hAnsi="Times New Roman" w:eastAsia="宋体" w:cs="Times New Roman"/>
                <w:sz w:val="21"/>
                <w:szCs w:val="21"/>
              </w:rPr>
              <w:t xml:space="preserve"> </w:t>
            </w:r>
            <w:r>
              <w:rPr>
                <w:rFonts w:hint="eastAsia" w:ascii="Times New Roman" w:hAnsi="Times New Roman" w:eastAsia="宋体" w:cs="Times New Roman"/>
                <w:sz w:val="21"/>
                <w:szCs w:val="21"/>
              </w:rPr>
              <w:t>职业病危害告知</w:t>
            </w:r>
          </w:p>
          <w:p>
            <w:pPr>
              <w:keepNext w:val="0"/>
              <w:keepLines w:val="0"/>
              <w:pageBreakBefore w:val="0"/>
              <w:widowControl w:val="0"/>
              <w:suppressLineNumbers w:val="0"/>
              <w:tabs>
                <w:tab w:val="left" w:pos="7005"/>
              </w:tabs>
              <w:kinsoku/>
              <w:wordWrap/>
              <w:topLinePunct w:val="0"/>
              <w:autoSpaceDE/>
              <w:autoSpaceDN/>
              <w:bidi w:val="0"/>
              <w:adjustRightInd/>
              <w:snapToGrid/>
              <w:spacing w:before="0" w:beforeAutospacing="0" w:after="0" w:afterAutospacing="0" w:line="240" w:lineRule="auto"/>
              <w:ind w:left="0" w:right="0" w:firstLine="420" w:firstLineChars="200"/>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项目投产后，企业应当在公告栏增加拟建项目内容，主要公布存在的职业病危害因素及岗位、健康危害、接触限值、应急救援措施，以及工作场所职业病危害因素检测结果、检测日期、检测机构名称等</w:t>
            </w:r>
            <w:r>
              <w:rPr>
                <w:rFonts w:hint="default" w:ascii="Times New Roman" w:hAnsi="Times New Roman" w:eastAsia="宋体" w:cs="Times New Roman"/>
                <w:sz w:val="21"/>
                <w:szCs w:val="21"/>
              </w:rPr>
              <w:t>。</w:t>
            </w:r>
          </w:p>
          <w:p>
            <w:pPr>
              <w:keepNext w:val="0"/>
              <w:keepLines w:val="0"/>
              <w:pageBreakBefore w:val="0"/>
              <w:widowControl w:val="0"/>
              <w:suppressLineNumbers w:val="0"/>
              <w:tabs>
                <w:tab w:val="left" w:pos="7005"/>
              </w:tabs>
              <w:kinsoku/>
              <w:wordWrap/>
              <w:topLinePunct w:val="0"/>
              <w:autoSpaceDE/>
              <w:autoSpaceDN/>
              <w:bidi w:val="0"/>
              <w:adjustRightInd/>
              <w:snapToGrid/>
              <w:spacing w:before="0" w:beforeAutospacing="0" w:after="0" w:afterAutospacing="0" w:line="240" w:lineRule="auto"/>
              <w:ind w:right="0"/>
              <w:textAlignment w:val="auto"/>
              <w:rPr>
                <w:rFonts w:hint="eastAsia" w:ascii="Times New Roman" w:hAnsi="Times New Roman" w:eastAsia="宋体" w:cs="Times New Roman"/>
                <w:sz w:val="21"/>
                <w:szCs w:val="21"/>
              </w:rPr>
            </w:pPr>
            <w:r>
              <w:rPr>
                <w:rFonts w:hint="default" w:ascii="Times New Roman" w:hAnsi="Times New Roman" w:eastAsia="宋体" w:cs="Times New Roman"/>
                <w:sz w:val="21"/>
                <w:szCs w:val="21"/>
              </w:rPr>
              <w:t>2.</w:t>
            </w:r>
            <w:r>
              <w:rPr>
                <w:rFonts w:hint="eastAsia" w:ascii="Times New Roman" w:hAnsi="Times New Roman" w:eastAsia="宋体" w:cs="Times New Roman"/>
                <w:sz w:val="21"/>
                <w:szCs w:val="21"/>
              </w:rPr>
              <w:t>5 职业卫生“三同时”</w:t>
            </w:r>
          </w:p>
          <w:p>
            <w:pPr>
              <w:keepNext w:val="0"/>
              <w:keepLines w:val="0"/>
              <w:pageBreakBefore w:val="0"/>
              <w:widowControl w:val="0"/>
              <w:suppressLineNumbers w:val="0"/>
              <w:tabs>
                <w:tab w:val="left" w:pos="7005"/>
              </w:tabs>
              <w:kinsoku/>
              <w:wordWrap/>
              <w:topLinePunct w:val="0"/>
              <w:autoSpaceDE/>
              <w:autoSpaceDN/>
              <w:bidi w:val="0"/>
              <w:adjustRightInd/>
              <w:snapToGrid/>
              <w:spacing w:before="0" w:beforeAutospacing="0" w:after="0" w:afterAutospacing="0" w:line="240" w:lineRule="auto"/>
              <w:ind w:left="0" w:right="0" w:firstLine="420" w:firstLineChars="200"/>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根据《建设项目职业病防护设施“三同时”监督管理办法》（安监总局令[2017]第90号）以及建设项目职业病防护设施“三同时”监督管理办法》（安监总厅安健[2017]37号）的要求，拟建项目职业病危害预评价过程企业中应编写建设项目职业病危害预评价工作过程报告和建设项目职业病防护设施“三同时”工作公示信息表，建设项目职业病防护设施“三同时”工作公示信息应通过公告栏、网站等方式及时公示，且将建设项目职业病危害预评价工作过程报告和建设项目职业病防护设施“三同时”工作公示信息表要存档备查。</w:t>
            </w:r>
          </w:p>
          <w:p>
            <w:pPr>
              <w:keepNext w:val="0"/>
              <w:keepLines w:val="0"/>
              <w:pageBreakBefore w:val="0"/>
              <w:widowControl w:val="0"/>
              <w:suppressLineNumbers w:val="0"/>
              <w:tabs>
                <w:tab w:val="left" w:pos="7005"/>
              </w:tabs>
              <w:kinsoku/>
              <w:wordWrap/>
              <w:topLinePunct w:val="0"/>
              <w:autoSpaceDE/>
              <w:autoSpaceDN/>
              <w:bidi w:val="0"/>
              <w:adjustRightInd/>
              <w:snapToGrid/>
              <w:spacing w:before="0" w:beforeAutospacing="0" w:after="0" w:afterAutospacing="0" w:line="240" w:lineRule="auto"/>
              <w:ind w:left="0" w:right="0" w:firstLine="420" w:firstLineChars="200"/>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在下一步进行设计时，设计单位应注意职业病防护设施和应急救援设施的设备防爆选型</w:t>
            </w:r>
            <w:r>
              <w:rPr>
                <w:rFonts w:hint="default" w:ascii="Times New Roman" w:hAnsi="Times New Roman" w:eastAsia="宋体" w:cs="Times New Roman"/>
                <w:sz w:val="21"/>
                <w:szCs w:val="21"/>
              </w:rPr>
              <w:t>。</w:t>
            </w:r>
          </w:p>
          <w:p>
            <w:pPr>
              <w:keepNext w:val="0"/>
              <w:keepLines w:val="0"/>
              <w:pageBreakBefore w:val="0"/>
              <w:widowControl w:val="0"/>
              <w:suppressLineNumbers w:val="0"/>
              <w:tabs>
                <w:tab w:val="left" w:pos="7005"/>
              </w:tabs>
              <w:kinsoku/>
              <w:wordWrap/>
              <w:topLinePunct w:val="0"/>
              <w:autoSpaceDE/>
              <w:autoSpaceDN/>
              <w:bidi w:val="0"/>
              <w:adjustRightInd/>
              <w:snapToGrid/>
              <w:spacing w:before="0" w:beforeAutospacing="0" w:after="0" w:afterAutospacing="0" w:line="240" w:lineRule="auto"/>
              <w:ind w:right="0"/>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2.</w:t>
            </w:r>
            <w:r>
              <w:rPr>
                <w:rFonts w:hint="eastAsia" w:ascii="Times New Roman" w:hAnsi="Times New Roman" w:eastAsia="宋体" w:cs="Times New Roman"/>
                <w:sz w:val="21"/>
                <w:szCs w:val="21"/>
              </w:rPr>
              <w:t>6</w:t>
            </w:r>
            <w:r>
              <w:rPr>
                <w:rFonts w:hint="default" w:ascii="Times New Roman" w:hAnsi="Times New Roman" w:eastAsia="宋体" w:cs="Times New Roman"/>
                <w:sz w:val="21"/>
                <w:szCs w:val="21"/>
              </w:rPr>
              <w:t xml:space="preserve"> </w:t>
            </w:r>
            <w:r>
              <w:rPr>
                <w:rFonts w:hint="eastAsia" w:ascii="Times New Roman" w:hAnsi="Times New Roman" w:eastAsia="宋体" w:cs="Times New Roman"/>
                <w:sz w:val="21"/>
                <w:szCs w:val="21"/>
                <w:lang w:val="en-US" w:eastAsia="zh-CN"/>
              </w:rPr>
              <w:t>个人防护用品</w:t>
            </w:r>
          </w:p>
          <w:p>
            <w:pPr>
              <w:keepNext w:val="0"/>
              <w:keepLines w:val="0"/>
              <w:pageBreakBefore w:val="0"/>
              <w:widowControl w:val="0"/>
              <w:suppressLineNumbers w:val="0"/>
              <w:tabs>
                <w:tab w:val="left" w:pos="7005"/>
              </w:tabs>
              <w:kinsoku/>
              <w:wordWrap/>
              <w:topLinePunct w:val="0"/>
              <w:autoSpaceDE/>
              <w:autoSpaceDN/>
              <w:bidi w:val="0"/>
              <w:adjustRightInd/>
              <w:snapToGrid/>
              <w:spacing w:before="0" w:beforeAutospacing="0" w:after="0" w:afterAutospacing="0" w:line="240" w:lineRule="auto"/>
              <w:ind w:left="0" w:right="0" w:firstLine="420" w:firstLineChars="200"/>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为员工配备防寒服，做好冬季防寒保暖措施</w:t>
            </w:r>
            <w:r>
              <w:rPr>
                <w:rFonts w:hint="default" w:ascii="Times New Roman" w:hAnsi="Times New Roman" w:eastAsia="宋体" w:cs="Times New Roman"/>
                <w:sz w:val="21"/>
                <w:szCs w:val="21"/>
              </w:rPr>
              <w:t>。</w:t>
            </w:r>
          </w:p>
          <w:p>
            <w:pPr>
              <w:pStyle w:val="19"/>
              <w:spacing w:line="240" w:lineRule="auto"/>
              <w:rPr>
                <w:rFonts w:eastAsia="仿宋_GB2312"/>
                <w:sz w:val="28"/>
              </w:rPr>
            </w:pPr>
            <w:r>
              <w:rPr>
                <w:rFonts w:hint="eastAsia" w:eastAsia="宋体" w:cs="Times New Roman"/>
                <w:sz w:val="21"/>
                <w:szCs w:val="21"/>
                <w:lang w:val="en-US" w:eastAsia="zh-CN"/>
              </w:rPr>
              <w:t>3</w:t>
            </w:r>
            <w:r>
              <w:rPr>
                <w:rFonts w:hint="eastAsia" w:ascii="Times New Roman" w:hAnsi="Times New Roman" w:eastAsia="宋体" w:cs="Times New Roman"/>
                <w:kern w:val="2"/>
                <w:sz w:val="21"/>
                <w:szCs w:val="21"/>
                <w:lang w:val="en-US" w:eastAsia="zh-CN" w:bidi="ar-SA"/>
              </w:rPr>
              <w:t>检维修建议</w:t>
            </w:r>
          </w:p>
          <w:p>
            <w:pPr>
              <w:keepNext w:val="0"/>
              <w:keepLines w:val="0"/>
              <w:pageBreakBefore w:val="0"/>
              <w:widowControl w:val="0"/>
              <w:suppressLineNumbers w:val="0"/>
              <w:tabs>
                <w:tab w:val="left" w:pos="7005"/>
              </w:tabs>
              <w:kinsoku/>
              <w:wordWrap/>
              <w:topLinePunct w:val="0"/>
              <w:autoSpaceDE/>
              <w:autoSpaceDN/>
              <w:bidi w:val="0"/>
              <w:adjustRightInd/>
              <w:snapToGrid/>
              <w:spacing w:before="0" w:beforeAutospacing="0" w:after="0" w:afterAutospacing="0" w:line="240" w:lineRule="auto"/>
              <w:ind w:left="0" w:right="0" w:firstLine="420" w:firstLineChars="200"/>
              <w:textAlignment w:val="auto"/>
              <w:rPr>
                <w:rFonts w:hint="eastAsia" w:ascii="Times New Roman" w:hAnsi="Times New Roman" w:eastAsia="宋体" w:cs="Times New Roman"/>
                <w:sz w:val="21"/>
                <w:szCs w:val="21"/>
                <w:lang w:val="zh-CN" w:eastAsia="zh-CN"/>
              </w:rPr>
            </w:pPr>
            <w:r>
              <w:rPr>
                <w:rFonts w:hint="eastAsia" w:ascii="Times New Roman" w:hAnsi="Times New Roman" w:eastAsia="宋体" w:cs="Times New Roman"/>
                <w:sz w:val="21"/>
                <w:szCs w:val="21"/>
                <w:lang w:val="zh-CN" w:eastAsia="zh-CN"/>
              </w:rPr>
              <w:t xml:space="preserve">（1）维护、检修时必须严格按照维护、检修方案和操作规程进行。维护、检修现场应当有专人监护，并设置警示标志。 </w:t>
            </w:r>
          </w:p>
          <w:p>
            <w:pPr>
              <w:keepNext w:val="0"/>
              <w:keepLines w:val="0"/>
              <w:pageBreakBefore w:val="0"/>
              <w:widowControl w:val="0"/>
              <w:suppressLineNumbers w:val="0"/>
              <w:tabs>
                <w:tab w:val="left" w:pos="7005"/>
              </w:tabs>
              <w:kinsoku/>
              <w:wordWrap/>
              <w:topLinePunct w:val="0"/>
              <w:autoSpaceDE/>
              <w:autoSpaceDN/>
              <w:bidi w:val="0"/>
              <w:adjustRightInd/>
              <w:snapToGrid/>
              <w:spacing w:before="0" w:beforeAutospacing="0" w:after="0" w:afterAutospacing="0" w:line="240" w:lineRule="auto"/>
              <w:ind w:left="0" w:right="0" w:firstLine="420" w:firstLineChars="200"/>
              <w:textAlignment w:val="auto"/>
              <w:rPr>
                <w:rFonts w:hint="eastAsia" w:ascii="Times New Roman" w:hAnsi="Times New Roman" w:eastAsia="宋体" w:cs="Times New Roman"/>
                <w:sz w:val="21"/>
                <w:szCs w:val="21"/>
                <w:lang w:val="zh-CN" w:eastAsia="zh-CN"/>
              </w:rPr>
            </w:pPr>
            <w:r>
              <w:rPr>
                <w:rFonts w:hint="eastAsia" w:ascii="Times New Roman" w:hAnsi="Times New Roman" w:eastAsia="宋体" w:cs="Times New Roman"/>
                <w:sz w:val="21"/>
                <w:szCs w:val="21"/>
                <w:lang w:val="zh-CN" w:eastAsia="zh-CN"/>
              </w:rPr>
              <w:t>（2）拟建项目设备大修作业委托社会专业维修队伍，企业应在承包商管理的基础上，项目外包前，审核外包单独相关作业人员个体防护用品、职业健康检查、职业卫生培训等内容，不符合要求的不得外包。</w:t>
            </w:r>
          </w:p>
          <w:p>
            <w:pPr>
              <w:pStyle w:val="19"/>
              <w:spacing w:line="240" w:lineRule="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4施工期建议</w:t>
            </w:r>
          </w:p>
          <w:p>
            <w:pPr>
              <w:keepNext w:val="0"/>
              <w:keepLines w:val="0"/>
              <w:pageBreakBefore w:val="0"/>
              <w:widowControl w:val="0"/>
              <w:suppressLineNumbers w:val="0"/>
              <w:tabs>
                <w:tab w:val="left" w:pos="7005"/>
              </w:tabs>
              <w:kinsoku/>
              <w:wordWrap/>
              <w:topLinePunct w:val="0"/>
              <w:autoSpaceDE/>
              <w:autoSpaceDN/>
              <w:bidi w:val="0"/>
              <w:adjustRightInd/>
              <w:snapToGrid/>
              <w:spacing w:before="0" w:beforeAutospacing="0" w:after="0" w:afterAutospacing="0" w:line="240" w:lineRule="auto"/>
              <w:ind w:left="0" w:right="0" w:firstLine="420" w:firstLineChars="200"/>
              <w:textAlignment w:val="auto"/>
              <w:rPr>
                <w:rFonts w:hint="eastAsia" w:ascii="Times New Roman" w:hAnsi="Times New Roman" w:eastAsia="宋体" w:cs="Times New Roman"/>
                <w:sz w:val="21"/>
                <w:szCs w:val="21"/>
                <w:lang w:val="zh-CN" w:eastAsia="zh-CN"/>
              </w:rPr>
            </w:pPr>
            <w:r>
              <w:rPr>
                <w:rFonts w:hint="eastAsia" w:ascii="Times New Roman" w:hAnsi="Times New Roman" w:eastAsia="宋体" w:cs="Times New Roman"/>
                <w:sz w:val="21"/>
                <w:szCs w:val="21"/>
                <w:lang w:val="zh-CN" w:eastAsia="zh-CN"/>
              </w:rPr>
              <w:t>（1）施工企业应建立项目经理部对拟建项目施工过程进行组织管理。项目经理部应建立职业卫生管理机构和责任制，项目经理为职业卫生管理第一责任人，施工经理为直接责任人。施工队长、班组长是兼职职业卫生管理人员，负责本施工队、本班组的职业卫生管理工作。</w:t>
            </w:r>
          </w:p>
          <w:p>
            <w:pPr>
              <w:keepNext w:val="0"/>
              <w:keepLines w:val="0"/>
              <w:pageBreakBefore w:val="0"/>
              <w:widowControl w:val="0"/>
              <w:suppressLineNumbers w:val="0"/>
              <w:tabs>
                <w:tab w:val="left" w:pos="7005"/>
              </w:tabs>
              <w:kinsoku/>
              <w:wordWrap/>
              <w:topLinePunct w:val="0"/>
              <w:autoSpaceDE/>
              <w:autoSpaceDN/>
              <w:bidi w:val="0"/>
              <w:adjustRightInd/>
              <w:snapToGrid/>
              <w:spacing w:before="0" w:beforeAutospacing="0" w:after="0" w:afterAutospacing="0" w:line="240" w:lineRule="auto"/>
              <w:ind w:left="0" w:right="0" w:firstLine="420" w:firstLineChars="200"/>
              <w:textAlignment w:val="auto"/>
              <w:rPr>
                <w:rFonts w:hint="eastAsia" w:ascii="Times New Roman" w:hAnsi="Times New Roman" w:eastAsia="宋体" w:cs="Times New Roman"/>
                <w:sz w:val="21"/>
                <w:szCs w:val="21"/>
                <w:lang w:val="zh-CN" w:eastAsia="zh-CN"/>
              </w:rPr>
            </w:pPr>
            <w:r>
              <w:rPr>
                <w:rFonts w:hint="eastAsia" w:ascii="Times New Roman" w:hAnsi="Times New Roman" w:eastAsia="宋体" w:cs="Times New Roman"/>
                <w:sz w:val="21"/>
                <w:szCs w:val="21"/>
                <w:lang w:val="zh-CN" w:eastAsia="zh-CN"/>
              </w:rPr>
              <w:t>（2）应根据施工规模配备专职职业卫生管理人员，具体人数按照《建筑行业职业病危害预防控制规范》（GBZ/T211-2008）要求配备：建筑面积为1万m2及以下的工程至少配备1人，1万m2~5万m2的工程至少配备2人，5万m2以上的工程至少配备3人。分包单位应根据作业人数配备专职或兼职职业卫生管理人员：50人以下的配备1人，50人~200人的配备2人，200以上的根据所承担工程职业病危害因素的实际情况增配.并不少于施工人数的5‰。</w:t>
            </w:r>
          </w:p>
          <w:p>
            <w:pPr>
              <w:keepNext w:val="0"/>
              <w:keepLines w:val="0"/>
              <w:pageBreakBefore w:val="0"/>
              <w:widowControl w:val="0"/>
              <w:suppressLineNumbers w:val="0"/>
              <w:tabs>
                <w:tab w:val="left" w:pos="7005"/>
              </w:tabs>
              <w:kinsoku/>
              <w:wordWrap/>
              <w:topLinePunct w:val="0"/>
              <w:autoSpaceDE/>
              <w:autoSpaceDN/>
              <w:bidi w:val="0"/>
              <w:adjustRightInd/>
              <w:snapToGrid/>
              <w:spacing w:before="0" w:beforeAutospacing="0" w:after="0" w:afterAutospacing="0" w:line="240" w:lineRule="auto"/>
              <w:ind w:left="0" w:right="0" w:firstLine="420" w:firstLineChars="200"/>
              <w:textAlignment w:val="auto"/>
              <w:rPr>
                <w:rFonts w:hint="eastAsia" w:ascii="Times New Roman" w:hAnsi="Times New Roman" w:eastAsia="宋体" w:cs="Times New Roman"/>
                <w:sz w:val="21"/>
                <w:szCs w:val="21"/>
                <w:lang w:val="zh-CN" w:eastAsia="zh-CN"/>
              </w:rPr>
            </w:pPr>
            <w:r>
              <w:rPr>
                <w:rFonts w:hint="eastAsia" w:ascii="Times New Roman" w:hAnsi="Times New Roman" w:eastAsia="宋体" w:cs="Times New Roman"/>
                <w:sz w:val="21"/>
                <w:szCs w:val="21"/>
                <w:lang w:val="zh-CN" w:eastAsia="zh-CN"/>
              </w:rPr>
              <w:t>（3）总承包单位统一负责施工现场的职业卫生管理，检查督促分包单位落实职业病危害防治措施。职业病危害防治的内容应当在分包合同中列明。任何单位不得将产生职业病危害的作业转包给不具备职业病防护条件的单位和个人，不具备职业病防护条件的单位和个人不得接受产生职业病危害的作业。项目经理部应根据项目的职业危害特点，制定相应的职业卫生管理制度和操作规程，职业卫生管理制度和操作规程适用于分包从或临时工的施工活动。</w:t>
            </w:r>
          </w:p>
          <w:p>
            <w:pPr>
              <w:keepNext w:val="0"/>
              <w:keepLines w:val="0"/>
              <w:pageBreakBefore w:val="0"/>
              <w:widowControl w:val="0"/>
              <w:suppressLineNumbers w:val="0"/>
              <w:tabs>
                <w:tab w:val="left" w:pos="7005"/>
              </w:tabs>
              <w:kinsoku/>
              <w:wordWrap/>
              <w:topLinePunct w:val="0"/>
              <w:autoSpaceDE/>
              <w:autoSpaceDN/>
              <w:bidi w:val="0"/>
              <w:adjustRightInd/>
              <w:snapToGrid/>
              <w:spacing w:before="0" w:beforeAutospacing="0" w:after="0" w:afterAutospacing="0" w:line="240" w:lineRule="auto"/>
              <w:ind w:left="0" w:right="0" w:firstLine="420" w:firstLineChars="200"/>
              <w:textAlignment w:val="auto"/>
              <w:rPr>
                <w:rFonts w:hint="eastAsia" w:ascii="Times New Roman" w:hAnsi="Times New Roman" w:eastAsia="宋体" w:cs="Times New Roman"/>
                <w:sz w:val="21"/>
                <w:szCs w:val="21"/>
                <w:lang w:val="zh-CN" w:eastAsia="zh-CN"/>
              </w:rPr>
            </w:pPr>
            <w:r>
              <w:rPr>
                <w:rFonts w:hint="eastAsia" w:ascii="Times New Roman" w:hAnsi="Times New Roman" w:eastAsia="宋体" w:cs="Times New Roman"/>
                <w:sz w:val="21"/>
                <w:szCs w:val="21"/>
                <w:lang w:val="zh-CN" w:eastAsia="zh-CN"/>
              </w:rPr>
              <w:t>（4）项目经理部应建立、健全职业健康监护制度。职业健康监护主要包括职业健康检查和职业健康监护档案管理簿内容，职业健康监护工作应符合《职业健康监护技术规范》（GBZ188-2014）的要求职业健康检查包括上岗前，在岗期间，离岗时和离岗后医学随访以应急健康检查，职业健康检查应由经省级以上卫生行政部门批准的职业健康检查机构进行。项目结束时，项目经理部应将劳动者的健康监护档案移交给项目总承包单位，总承包单位应长期保管劳动者的健康监护资料。</w:t>
            </w:r>
          </w:p>
          <w:p>
            <w:pPr>
              <w:keepNext w:val="0"/>
              <w:keepLines w:val="0"/>
              <w:pageBreakBefore w:val="0"/>
              <w:widowControl w:val="0"/>
              <w:suppressLineNumbers w:val="0"/>
              <w:tabs>
                <w:tab w:val="left" w:pos="7005"/>
              </w:tabs>
              <w:kinsoku/>
              <w:wordWrap/>
              <w:topLinePunct w:val="0"/>
              <w:autoSpaceDE/>
              <w:autoSpaceDN/>
              <w:bidi w:val="0"/>
              <w:adjustRightInd/>
              <w:snapToGrid/>
              <w:spacing w:before="0" w:beforeAutospacing="0" w:after="0" w:afterAutospacing="0" w:line="240" w:lineRule="auto"/>
              <w:ind w:left="0" w:right="0" w:firstLine="420" w:firstLineChars="200"/>
              <w:textAlignment w:val="auto"/>
              <w:rPr>
                <w:rFonts w:hint="eastAsia" w:ascii="Times New Roman" w:hAnsi="Times New Roman" w:eastAsia="宋体" w:cs="Times New Roman"/>
                <w:sz w:val="21"/>
                <w:szCs w:val="21"/>
                <w:lang w:val="zh-CN" w:eastAsia="zh-CN"/>
              </w:rPr>
            </w:pPr>
            <w:r>
              <w:rPr>
                <w:rFonts w:hint="eastAsia" w:ascii="Times New Roman" w:hAnsi="Times New Roman" w:eastAsia="宋体" w:cs="Times New Roman"/>
                <w:sz w:val="21"/>
                <w:szCs w:val="21"/>
                <w:lang w:val="zh-CN" w:eastAsia="zh-CN"/>
              </w:rPr>
              <w:t>（5）项目经理部应在施工理场入口处醒目位置设置公告栏、在施工岗位设置警示标识和说明，使进入施工现场的相关人员知悉施工现场存在的职业病危害因素及其对人体健康的危害后果和防护措施。警示标识的设置应符合《工作场所职业病危害警示标识》（GBZ158-2003）的要求。</w:t>
            </w:r>
          </w:p>
          <w:p>
            <w:pPr>
              <w:keepNext w:val="0"/>
              <w:keepLines w:val="0"/>
              <w:pageBreakBefore w:val="0"/>
              <w:widowControl w:val="0"/>
              <w:suppressLineNumbers w:val="0"/>
              <w:tabs>
                <w:tab w:val="left" w:pos="7005"/>
              </w:tabs>
              <w:kinsoku/>
              <w:wordWrap/>
              <w:topLinePunct w:val="0"/>
              <w:autoSpaceDE/>
              <w:autoSpaceDN/>
              <w:bidi w:val="0"/>
              <w:adjustRightInd/>
              <w:snapToGrid/>
              <w:spacing w:before="0" w:beforeAutospacing="0" w:after="0" w:afterAutospacing="0" w:line="240" w:lineRule="auto"/>
              <w:ind w:left="0" w:right="0" w:firstLine="420" w:firstLineChars="200"/>
              <w:textAlignment w:val="auto"/>
              <w:rPr>
                <w:rFonts w:hint="eastAsia" w:ascii="Times New Roman" w:hAnsi="Times New Roman" w:eastAsia="宋体" w:cs="Times New Roman"/>
                <w:sz w:val="21"/>
                <w:szCs w:val="21"/>
                <w:lang w:val="zh-CN" w:eastAsia="zh-CN"/>
              </w:rPr>
            </w:pPr>
            <w:r>
              <w:rPr>
                <w:rFonts w:hint="eastAsia" w:ascii="Times New Roman" w:hAnsi="Times New Roman" w:eastAsia="宋体" w:cs="Times New Roman"/>
                <w:sz w:val="21"/>
                <w:szCs w:val="21"/>
                <w:lang w:val="zh-CN" w:eastAsia="zh-CN"/>
              </w:rPr>
              <w:t>（6）项目监理应对施工企业的职业卫生管理机构、职业卫生管理制度及其落实情况、职业病危害防护设施、个人防护用品的使用情况进行监管，做好记录并存档。</w:t>
            </w:r>
          </w:p>
          <w:p>
            <w:pPr>
              <w:keepNext w:val="0"/>
              <w:keepLines w:val="0"/>
              <w:pageBreakBefore w:val="0"/>
              <w:widowControl w:val="0"/>
              <w:suppressLineNumbers w:val="0"/>
              <w:tabs>
                <w:tab w:val="left" w:pos="7005"/>
              </w:tabs>
              <w:kinsoku/>
              <w:wordWrap/>
              <w:topLinePunct w:val="0"/>
              <w:autoSpaceDE/>
              <w:autoSpaceDN/>
              <w:bidi w:val="0"/>
              <w:adjustRightInd/>
              <w:snapToGrid/>
              <w:spacing w:before="0" w:beforeAutospacing="0" w:after="0" w:afterAutospacing="0" w:line="240" w:lineRule="auto"/>
              <w:ind w:left="0" w:right="0" w:firstLine="420" w:firstLineChars="200"/>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zh-CN" w:eastAsia="zh-CN"/>
              </w:rPr>
              <w:t>（7）施工单位在项目建设结束后应向建设单位提供建设施工过程职业病危害防治总结报告</w:t>
            </w:r>
            <w:r>
              <w:rPr>
                <w:rFonts w:hint="eastAsia" w:ascii="Times New Roman" w:hAnsi="Times New Roman" w:eastAsia="宋体" w:cs="Times New Roman"/>
                <w:sz w:val="21"/>
                <w:szCs w:val="21"/>
                <w:lang w:val="en-US" w:eastAsia="zh-CN"/>
              </w:rPr>
              <w:t>。</w:t>
            </w:r>
          </w:p>
          <w:p>
            <w:pPr>
              <w:keepNext w:val="0"/>
              <w:keepLines w:val="0"/>
              <w:pageBreakBefore w:val="0"/>
              <w:widowControl w:val="0"/>
              <w:suppressLineNumbers w:val="0"/>
              <w:tabs>
                <w:tab w:val="left" w:pos="7005"/>
              </w:tabs>
              <w:kinsoku/>
              <w:wordWrap/>
              <w:topLinePunct w:val="0"/>
              <w:autoSpaceDE/>
              <w:autoSpaceDN/>
              <w:bidi w:val="0"/>
              <w:adjustRightInd/>
              <w:snapToGrid/>
              <w:spacing w:before="0" w:beforeAutospacing="0" w:after="0" w:afterAutospacing="0" w:line="240" w:lineRule="auto"/>
              <w:ind w:right="0"/>
              <w:textAlignment w:val="auto"/>
              <w:rPr>
                <w:rFonts w:hint="eastAsia" w:ascii="Times New Roman" w:hAnsi="Times New Roman" w:eastAsia="宋体" w:cs="Times New Roman"/>
                <w:b/>
                <w:bCs/>
                <w:sz w:val="21"/>
                <w:szCs w:val="21"/>
              </w:rPr>
            </w:pPr>
            <w:bookmarkStart w:id="23" w:name="_Toc15155"/>
            <w:bookmarkStart w:id="24" w:name="_Toc13746"/>
            <w:bookmarkStart w:id="25" w:name="_Toc5771"/>
            <w:r>
              <w:rPr>
                <w:rFonts w:hint="eastAsia" w:ascii="Times New Roman" w:hAnsi="Times New Roman" w:eastAsia="宋体" w:cs="Times New Roman"/>
                <w:b/>
                <w:bCs/>
                <w:sz w:val="21"/>
                <w:szCs w:val="21"/>
                <w:lang w:val="en-US" w:eastAsia="zh-CN"/>
              </w:rPr>
              <w:t>5</w:t>
            </w:r>
            <w:r>
              <w:rPr>
                <w:rFonts w:hint="eastAsia" w:ascii="Times New Roman" w:hAnsi="Times New Roman" w:eastAsia="宋体" w:cs="Times New Roman"/>
                <w:b/>
                <w:bCs/>
                <w:sz w:val="21"/>
                <w:szCs w:val="21"/>
              </w:rPr>
              <w:t>其他建议</w:t>
            </w:r>
          </w:p>
          <w:p>
            <w:pPr>
              <w:keepNext w:val="0"/>
              <w:keepLines w:val="0"/>
              <w:pageBreakBefore w:val="0"/>
              <w:widowControl w:val="0"/>
              <w:suppressLineNumbers w:val="0"/>
              <w:tabs>
                <w:tab w:val="left" w:pos="7005"/>
              </w:tabs>
              <w:kinsoku/>
              <w:wordWrap/>
              <w:topLinePunct w:val="0"/>
              <w:autoSpaceDE/>
              <w:autoSpaceDN/>
              <w:bidi w:val="0"/>
              <w:adjustRightInd/>
              <w:snapToGrid/>
              <w:spacing w:before="0" w:beforeAutospacing="0" w:after="0" w:afterAutospacing="0" w:line="240" w:lineRule="auto"/>
              <w:ind w:left="0" w:right="0" w:firstLine="420" w:firstLineChars="200"/>
              <w:textAlignment w:val="auto"/>
              <w:rPr>
                <w:rFonts w:hint="default" w:ascii="Times New Roman" w:hAnsi="Times New Roman"/>
                <w:szCs w:val="32"/>
              </w:rPr>
            </w:pPr>
            <w:r>
              <w:rPr>
                <w:rFonts w:hint="eastAsia" w:ascii="Times New Roman" w:hAnsi="Times New Roman" w:eastAsia="宋体" w:cs="Times New Roman"/>
                <w:sz w:val="21"/>
                <w:szCs w:val="21"/>
                <w:lang w:val="zh-CN"/>
              </w:rPr>
              <w:t>拟建项目在进行活性炭</w:t>
            </w:r>
            <w:r>
              <w:rPr>
                <w:rFonts w:hint="eastAsia" w:ascii="Times New Roman" w:hAnsi="Times New Roman" w:eastAsia="宋体" w:cs="Times New Roman"/>
                <w:sz w:val="21"/>
                <w:szCs w:val="21"/>
              </w:rPr>
              <w:t>更换作业时，严格按照操作规程操作，并佩戴好个体防护用品，减少接触活性炭粉尘、溶剂汽油、苯、甲苯、二甲苯、戊烷、正己烷、庚烷等职业病危害因素</w:t>
            </w:r>
            <w:r>
              <w:rPr>
                <w:rFonts w:hint="eastAsia" w:ascii="Times New Roman" w:hAnsi="Times New Roman" w:eastAsia="宋体" w:cs="Times New Roman"/>
                <w:sz w:val="21"/>
                <w:szCs w:val="21"/>
                <w:lang w:val="zh-CN"/>
              </w:rPr>
              <w:t>。</w:t>
            </w:r>
            <w:bookmarkEnd w:id="23"/>
            <w:bookmarkEnd w:id="24"/>
            <w:bookmarkEnd w:id="25"/>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94" w:hRule="atLeast"/>
        </w:trPr>
        <w:tc>
          <w:tcPr>
            <w:tcW w:w="1591" w:type="dxa"/>
            <w:tcBorders>
              <w:top w:val="single" w:color="000000" w:sz="4" w:space="0"/>
              <w:left w:val="single" w:color="000000" w:sz="12" w:space="0"/>
              <w:bottom w:val="single" w:color="000000" w:sz="12" w:space="0"/>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仿宋_GB2312"/>
                <w:szCs w:val="32"/>
              </w:rPr>
            </w:pPr>
            <w:r>
              <w:rPr>
                <w:rFonts w:hint="eastAsia" w:ascii="仿宋_GB2312"/>
                <w:szCs w:val="32"/>
              </w:rPr>
              <w:t>技术审查专家组评审意见</w:t>
            </w:r>
          </w:p>
        </w:tc>
        <w:tc>
          <w:tcPr>
            <w:tcW w:w="6931" w:type="dxa"/>
            <w:gridSpan w:val="5"/>
            <w:tcBorders>
              <w:top w:val="single" w:color="000000" w:sz="4" w:space="0"/>
              <w:left w:val="single" w:color="000000" w:sz="4" w:space="0"/>
              <w:bottom w:val="single" w:color="000000" w:sz="12" w:space="0"/>
              <w:right w:val="single" w:color="000000" w:sz="12" w:space="0"/>
            </w:tcBorders>
            <w:vAlign w:val="top"/>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textAlignment w:val="auto"/>
              <w:outlineLvl w:val="9"/>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r>
              <w:rPr>
                <w:rFonts w:hint="eastAsia" w:ascii="Times New Roman" w:hAnsi="Times New Roman" w:cs="Times New Roman"/>
                <w:sz w:val="21"/>
                <w:szCs w:val="21"/>
                <w:lang w:eastAsia="zh-CN"/>
              </w:rPr>
              <w:t>预评价报告</w:t>
            </w:r>
            <w:r>
              <w:rPr>
                <w:rFonts w:hint="default" w:ascii="Times New Roman" w:hAnsi="Times New Roman" w:eastAsia="宋体" w:cs="Times New Roman"/>
                <w:sz w:val="21"/>
                <w:szCs w:val="21"/>
              </w:rPr>
              <w:t>》的评审意见</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420" w:firstLineChars="200"/>
              <w:textAlignment w:val="auto"/>
              <w:outlineLvl w:val="9"/>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根据《中华人民共和国职业病防治法》、《建设项目职业病防护设施“三同时”监督管理办法》（国家安监总局第90号令）的要求，东营港有限责任公司于2022年8月31日组织有关专家专对《东营港有限责任公司原油燃料油装车台和成品油储罐增设油气回收设施项目职业病危害预评价报告》（以下简称《预评价报告》）进行了评审。专家组听取了建设单位关于建设项目基本情况的介绍及评价单位对《预评价报告》的汇报，经认真讨论，形成如下评审意见：</w:t>
            </w:r>
          </w:p>
          <w:p>
            <w:pPr>
              <w:keepNext w:val="0"/>
              <w:keepLines w:val="0"/>
              <w:pageBreakBefore w:val="0"/>
              <w:widowControl w:val="0"/>
              <w:suppressLineNumbers w:val="0"/>
              <w:kinsoku/>
              <w:wordWrap/>
              <w:topLinePunct w:val="0"/>
              <w:bidi w:val="0"/>
              <w:adjustRightInd/>
              <w:snapToGrid/>
              <w:spacing w:before="0" w:beforeAutospacing="0" w:after="0" w:afterAutospacing="0" w:line="490" w:lineRule="exact"/>
              <w:ind w:left="0" w:right="0"/>
              <w:textAlignment w:val="auto"/>
              <w:outlineLvl w:val="2"/>
              <w:rPr>
                <w:rFonts w:hint="eastAsia" w:ascii="Times New Roman" w:hAnsi="Times New Roman" w:eastAsia="宋体" w:cs="Times New Roman"/>
                <w:b/>
                <w:bCs/>
                <w:sz w:val="21"/>
                <w:szCs w:val="21"/>
                <w:lang w:eastAsia="zh-CN"/>
              </w:rPr>
            </w:pPr>
            <w:r>
              <w:rPr>
                <w:rFonts w:hint="eastAsia" w:ascii="Times New Roman" w:hAnsi="Times New Roman" w:eastAsia="宋体" w:cs="Times New Roman"/>
                <w:b/>
                <w:bCs/>
                <w:sz w:val="21"/>
                <w:szCs w:val="21"/>
              </w:rPr>
              <w:t>一、评审意见</w:t>
            </w:r>
            <w:r>
              <w:rPr>
                <w:rFonts w:hint="eastAsia" w:ascii="Times New Roman" w:hAnsi="Times New Roman" w:cs="Times New Roman"/>
                <w:b/>
                <w:bCs/>
                <w:sz w:val="21"/>
                <w:szCs w:val="21"/>
                <w:lang w:eastAsia="zh-CN"/>
              </w:rPr>
              <w:t>：</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420" w:firstLineChars="200"/>
              <w:textAlignment w:val="auto"/>
              <w:outlineLvl w:val="9"/>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1、职业病危害预评价报告对施工过程中及建成后可能产生职业病危害因素的工作场所、工艺设备、技术材料等进行了描述；</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420" w:firstLineChars="200"/>
              <w:textAlignment w:val="auto"/>
              <w:outlineLvl w:val="9"/>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2、职业病危害预评价报告对建设项目施工过程中及建成后可能产生的职业病危害因素及对劳动者健康危害程度进行了分析与评价；</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420" w:firstLineChars="200"/>
              <w:textAlignment w:val="auto"/>
              <w:outlineLvl w:val="9"/>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3、建设项目职业病危害类型判定准确；</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420" w:firstLineChars="200"/>
              <w:textAlignment w:val="auto"/>
              <w:outlineLvl w:val="9"/>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4、对建设项目施工过程中及建成后拟设置的职业病防护设施和个体防护用品进行了分析与评价；</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420" w:firstLineChars="200"/>
              <w:textAlignment w:val="auto"/>
              <w:outlineLvl w:val="9"/>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5、对职业卫生管理机构设置和职业卫生管理人员配置及有关制度建设提出了针对性的建议；</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420" w:firstLineChars="200"/>
              <w:textAlignment w:val="auto"/>
              <w:outlineLvl w:val="9"/>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6、职业病危害预评价报告针对建设项目施工过程中及建成后的职业病防护措施提出了建议；</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420" w:firstLineChars="200"/>
              <w:textAlignment w:val="auto"/>
              <w:outlineLvl w:val="9"/>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7、《预评价报告》结论正确。</w:t>
            </w:r>
          </w:p>
          <w:p>
            <w:pPr>
              <w:keepNext w:val="0"/>
              <w:keepLines w:val="0"/>
              <w:pageBreakBefore w:val="0"/>
              <w:widowControl w:val="0"/>
              <w:suppressLineNumbers w:val="0"/>
              <w:kinsoku/>
              <w:wordWrap/>
              <w:topLinePunct w:val="0"/>
              <w:bidi w:val="0"/>
              <w:adjustRightInd/>
              <w:snapToGrid/>
              <w:spacing w:before="0" w:beforeAutospacing="0" w:after="0" w:afterAutospacing="0" w:line="490" w:lineRule="exact"/>
              <w:ind w:left="0" w:right="0"/>
              <w:textAlignment w:val="auto"/>
              <w:outlineLvl w:val="2"/>
              <w:rPr>
                <w:rFonts w:hint="eastAsia" w:ascii="Times New Roman" w:hAnsi="Times New Roman" w:eastAsia="宋体" w:cs="Times New Roman"/>
                <w:b/>
                <w:bCs/>
                <w:sz w:val="21"/>
                <w:szCs w:val="21"/>
              </w:rPr>
            </w:pPr>
            <w:r>
              <w:rPr>
                <w:rFonts w:hint="eastAsia" w:ascii="Times New Roman" w:hAnsi="Times New Roman" w:eastAsia="宋体" w:cs="Times New Roman"/>
                <w:b/>
                <w:bCs/>
                <w:sz w:val="21"/>
                <w:szCs w:val="21"/>
              </w:rPr>
              <w:t>二、专家组意见：</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420" w:firstLineChars="200"/>
              <w:textAlignment w:val="auto"/>
              <w:outlineLvl w:val="9"/>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1.尽可能补充原油、燃料油、成品油成分，以利于下一步的职业病危害因素识别；</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420" w:firstLineChars="200"/>
              <w:textAlignment w:val="auto"/>
              <w:outlineLvl w:val="9"/>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 xml:space="preserve">2.应急救援设施检查表明确出拟建项目设置固定式（或便携式）有毒气体检测报警仪的种类、位置等； </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420" w:firstLineChars="200"/>
              <w:textAlignment w:val="auto"/>
              <w:outlineLvl w:val="9"/>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3.针对拟建项目原料原油、燃料油、成品油油气的易燃易爆性，建议后续设计单位注意职业病防护设施和应急救援设施的设备防爆选型；</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420" w:firstLineChars="200"/>
              <w:textAlignment w:val="auto"/>
              <w:outlineLvl w:val="9"/>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4.建议企业建立健全防高温中暑等急性职业危害事故的现场应急预案，并定期进行演练，配备足量的应急救援药品、防护用品和救援器材等；</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420" w:firstLineChars="200"/>
              <w:textAlignment w:val="auto"/>
              <w:outlineLvl w:val="9"/>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5.落实专家提出的其他建议。</w:t>
            </w:r>
          </w:p>
          <w:p>
            <w:pPr>
              <w:keepNext w:val="0"/>
              <w:keepLines w:val="0"/>
              <w:suppressLineNumbers w:val="0"/>
              <w:adjustRightInd w:val="0"/>
              <w:snapToGrid w:val="0"/>
              <w:spacing w:before="0" w:beforeAutospacing="0" w:after="0" w:afterAutospacing="0" w:line="480" w:lineRule="exact"/>
              <w:ind w:left="0" w:right="0"/>
              <w:textAlignment w:val="baseline"/>
              <w:rPr>
                <w:rFonts w:hint="eastAsia" w:ascii="宋体" w:hAnsi="宋体" w:cs="宋体"/>
                <w:sz w:val="28"/>
                <w:szCs w:val="28"/>
              </w:rPr>
            </w:pPr>
            <w:r>
              <w:rPr>
                <w:rFonts w:hint="eastAsia" w:ascii="Times New Roman" w:hAnsi="Times New Roman" w:eastAsia="宋体" w:cs="Times New Roman"/>
                <w:b/>
                <w:bCs/>
                <w:sz w:val="21"/>
                <w:szCs w:val="21"/>
              </w:rPr>
              <w:t>三、结论：</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420" w:firstLineChars="200"/>
              <w:textAlignment w:val="auto"/>
              <w:outlineLvl w:val="9"/>
              <w:rPr>
                <w:rFonts w:hint="default" w:ascii="Times New Roman" w:hAnsi="Times New Roman"/>
                <w:szCs w:val="32"/>
              </w:rPr>
            </w:pPr>
            <w:bookmarkStart w:id="26" w:name="_GoBack"/>
            <w:r>
              <w:rPr>
                <w:rFonts w:hint="eastAsia" w:ascii="Times New Roman" w:hAnsi="Times New Roman" w:eastAsia="宋体" w:cs="Times New Roman"/>
                <w:sz w:val="21"/>
                <w:szCs w:val="21"/>
              </w:rPr>
              <w:t>专家组建议通过《预评价报告》，《预评价报告》按专家意见进行修改。</w:t>
            </w:r>
            <w:bookmarkEnd w:id="26"/>
          </w:p>
        </w:tc>
      </w:tr>
    </w:tbl>
    <w:p/>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8</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1"/>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8</w:t>
                    </w:r>
                    <w:r>
                      <w:rPr>
                        <w:rFonts w:hint="eastAsia"/>
                        <w:lang w:eastAsia="zh-CN"/>
                      </w:rPr>
                      <w:fldChar w:fldCharType="end"/>
                    </w:r>
                    <w:r>
                      <w:rPr>
                        <w:rFonts w:hint="eastAsia"/>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ED28FB"/>
    <w:multiLevelType w:val="singleLevel"/>
    <w:tmpl w:val="E4ED28FB"/>
    <w:lvl w:ilvl="0" w:tentative="0">
      <w:start w:val="1"/>
      <w:numFmt w:val="bullet"/>
      <w:pStyle w:val="7"/>
      <w:lvlText w:val=""/>
      <w:lvlJc w:val="left"/>
      <w:pPr>
        <w:tabs>
          <w:tab w:val="left" w:pos="2040"/>
        </w:tabs>
        <w:ind w:left="204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30"/>
  <w:embedSystemFonts/>
  <w:bordersDoNotSurroundHeader w:val="0"/>
  <w:bordersDoNotSurroundFooter w:val="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zZmY4NTBmMjAyOGMzYjMyMTlhN2U3Y2U1MDM0YTYifQ=="/>
  </w:docVars>
  <w:rsids>
    <w:rsidRoot w:val="21D95596"/>
    <w:rsid w:val="04CC6DBB"/>
    <w:rsid w:val="058F443A"/>
    <w:rsid w:val="099F0289"/>
    <w:rsid w:val="0C9F686E"/>
    <w:rsid w:val="0D4D4781"/>
    <w:rsid w:val="1B4A652A"/>
    <w:rsid w:val="21D95596"/>
    <w:rsid w:val="22BE1EAC"/>
    <w:rsid w:val="28FC4B2E"/>
    <w:rsid w:val="2BF228C7"/>
    <w:rsid w:val="2E0D15B9"/>
    <w:rsid w:val="3094242D"/>
    <w:rsid w:val="35555F97"/>
    <w:rsid w:val="361101CA"/>
    <w:rsid w:val="38076921"/>
    <w:rsid w:val="39366F5C"/>
    <w:rsid w:val="40172C86"/>
    <w:rsid w:val="450933AE"/>
    <w:rsid w:val="4E426995"/>
    <w:rsid w:val="4FC14E39"/>
    <w:rsid w:val="557A6493"/>
    <w:rsid w:val="55EC0E95"/>
    <w:rsid w:val="57FC0F7D"/>
    <w:rsid w:val="5B76277C"/>
    <w:rsid w:val="65E3735C"/>
    <w:rsid w:val="68731DB6"/>
    <w:rsid w:val="6D535020"/>
    <w:rsid w:val="7195502F"/>
    <w:rsid w:val="734F34EF"/>
    <w:rsid w:val="7CE13AC7"/>
    <w:rsid w:val="7F7946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8">
    <w:name w:val="heading 2"/>
    <w:basedOn w:val="1"/>
    <w:next w:val="1"/>
    <w:qFormat/>
    <w:uiPriority w:val="99"/>
    <w:pPr>
      <w:keepNext/>
      <w:keepLines/>
      <w:spacing w:before="156" w:beforeLines="50" w:after="156" w:afterLines="50" w:line="360" w:lineRule="auto"/>
      <w:outlineLvl w:val="1"/>
    </w:pPr>
    <w:rPr>
      <w:rFonts w:ascii="仿宋_GB2312" w:hAnsi="仿宋_GB2312" w:eastAsia="仿宋_GB2312"/>
      <w:b/>
      <w:bCs/>
      <w:sz w:val="28"/>
      <w:szCs w:val="32"/>
    </w:rPr>
  </w:style>
  <w:style w:type="character" w:default="1" w:styleId="14">
    <w:name w:val="Default Paragraph Font"/>
    <w:semiHidden/>
    <w:qFormat/>
    <w:uiPriority w:val="0"/>
  </w:style>
  <w:style w:type="table" w:default="1" w:styleId="13">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2"/>
    <w:basedOn w:val="3"/>
    <w:next w:val="5"/>
    <w:qFormat/>
    <w:uiPriority w:val="0"/>
    <w:pPr>
      <w:spacing w:after="120"/>
      <w:ind w:left="420" w:leftChars="200" w:firstLine="420" w:firstLineChars="200"/>
    </w:pPr>
    <w:rPr>
      <w:sz w:val="21"/>
      <w:szCs w:val="24"/>
    </w:rPr>
  </w:style>
  <w:style w:type="paragraph" w:styleId="3">
    <w:name w:val="Body Text Indent"/>
    <w:basedOn w:val="1"/>
    <w:next w:val="4"/>
    <w:unhideWhenUsed/>
    <w:qFormat/>
    <w:uiPriority w:val="99"/>
    <w:pPr>
      <w:widowControl/>
      <w:spacing w:after="120"/>
      <w:ind w:left="420" w:leftChars="200"/>
      <w:jc w:val="left"/>
    </w:pPr>
  </w:style>
  <w:style w:type="paragraph" w:styleId="4">
    <w:name w:val="envelope return"/>
    <w:basedOn w:val="1"/>
    <w:semiHidden/>
    <w:qFormat/>
    <w:uiPriority w:val="0"/>
    <w:pPr>
      <w:snapToGrid w:val="0"/>
    </w:pPr>
    <w:rPr>
      <w:rFonts w:cs="Arial"/>
    </w:rPr>
  </w:style>
  <w:style w:type="paragraph" w:styleId="5">
    <w:name w:val="Body Text First Indent"/>
    <w:basedOn w:val="6"/>
    <w:next w:val="1"/>
    <w:unhideWhenUsed/>
    <w:qFormat/>
    <w:uiPriority w:val="0"/>
    <w:pPr>
      <w:ind w:firstLine="420" w:firstLineChars="100"/>
    </w:pPr>
  </w:style>
  <w:style w:type="paragraph" w:styleId="6">
    <w:name w:val="Body Text"/>
    <w:basedOn w:val="1"/>
    <w:next w:val="7"/>
    <w:qFormat/>
    <w:uiPriority w:val="99"/>
    <w:pPr>
      <w:spacing w:after="120" w:afterLines="0"/>
    </w:pPr>
  </w:style>
  <w:style w:type="paragraph" w:styleId="7">
    <w:name w:val="List Bullet 5"/>
    <w:basedOn w:val="1"/>
    <w:uiPriority w:val="0"/>
    <w:pPr>
      <w:numPr>
        <w:ilvl w:val="0"/>
        <w:numId w:val="1"/>
      </w:numPr>
    </w:pPr>
  </w:style>
  <w:style w:type="paragraph" w:styleId="9">
    <w:name w:val="Normal Indent"/>
    <w:basedOn w:val="1"/>
    <w:qFormat/>
    <w:uiPriority w:val="0"/>
    <w:pPr>
      <w:ind w:firstLine="420" w:firstLineChars="200"/>
    </w:pPr>
    <w:rPr>
      <w:sz w:val="24"/>
      <w:szCs w:val="20"/>
    </w:rPr>
  </w:style>
  <w:style w:type="paragraph" w:styleId="10">
    <w:name w:val="annotation text"/>
    <w:basedOn w:val="1"/>
    <w:qFormat/>
    <w:uiPriority w:val="0"/>
    <w:pPr>
      <w:jc w:val="left"/>
    </w:p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5">
    <w:name w:val="样式 样式 样式 样式 小四 左 首行缩进:  2 字符 + 首行缩进:  2 字符 Char + 右  0 字符1 + 首行缩...3"/>
    <w:basedOn w:val="1"/>
    <w:qFormat/>
    <w:uiPriority w:val="0"/>
    <w:pPr>
      <w:adjustRightInd w:val="0"/>
      <w:spacing w:line="360" w:lineRule="auto"/>
      <w:ind w:firstLine="480" w:firstLineChars="200"/>
      <w:jc w:val="left"/>
      <w:textAlignment w:val="baseline"/>
    </w:pPr>
    <w:rPr>
      <w:rFonts w:cs="宋体"/>
      <w:sz w:val="24"/>
      <w:szCs w:val="20"/>
    </w:rPr>
  </w:style>
  <w:style w:type="character" w:customStyle="1" w:styleId="16">
    <w:name w:val="15"/>
    <w:basedOn w:val="14"/>
    <w:qFormat/>
    <w:uiPriority w:val="0"/>
    <w:rPr>
      <w:rFonts w:hint="default" w:ascii="Calibri" w:hAnsi="Calibri" w:cs="Times New Roman"/>
    </w:rPr>
  </w:style>
  <w:style w:type="paragraph" w:customStyle="1" w:styleId="17">
    <w:name w:val="报告222正文"/>
    <w:basedOn w:val="1"/>
    <w:qFormat/>
    <w:uiPriority w:val="0"/>
    <w:pPr>
      <w:spacing w:line="500" w:lineRule="exact"/>
      <w:ind w:firstLine="560" w:firstLineChars="200"/>
    </w:pPr>
    <w:rPr>
      <w:rFonts w:ascii="Times New Roman" w:hAnsi="Times New Roman" w:eastAsia="仿宋_GB2312"/>
      <w:sz w:val="28"/>
      <w:szCs w:val="20"/>
    </w:rPr>
  </w:style>
  <w:style w:type="paragraph" w:customStyle="1" w:styleId="18">
    <w:name w:val="11"/>
    <w:basedOn w:val="9"/>
    <w:qFormat/>
    <w:uiPriority w:val="0"/>
    <w:pPr>
      <w:spacing w:line="490" w:lineRule="atLeast"/>
      <w:ind w:firstLine="600"/>
    </w:pPr>
    <w:rPr>
      <w:rFonts w:ascii="Times New Roman" w:hAnsi="Times New Roman" w:eastAsia="仿宋_GB2312"/>
      <w:spacing w:val="10"/>
      <w:sz w:val="28"/>
      <w:szCs w:val="28"/>
    </w:rPr>
  </w:style>
  <w:style w:type="paragraph" w:customStyle="1" w:styleId="19">
    <w:name w:val="报告二级标题"/>
    <w:basedOn w:val="8"/>
    <w:qFormat/>
    <w:uiPriority w:val="0"/>
    <w:pPr>
      <w:tabs>
        <w:tab w:val="left" w:pos="6660"/>
      </w:tabs>
      <w:spacing w:before="0" w:beforeLines="0" w:after="0" w:afterLines="0" w:line="500" w:lineRule="exact"/>
      <w:jc w:val="left"/>
    </w:pPr>
    <w:rPr>
      <w:rFonts w:ascii="Times New Roman" w:hAnsi="Times New Roman"/>
      <w:szCs w:val="28"/>
    </w:rPr>
  </w:style>
  <w:style w:type="paragraph" w:customStyle="1" w:styleId="20">
    <w:name w:val="报告正文"/>
    <w:basedOn w:val="1"/>
    <w:qFormat/>
    <w:uiPriority w:val="0"/>
    <w:pPr>
      <w:spacing w:line="465" w:lineRule="exact"/>
      <w:ind w:firstLine="200" w:firstLineChars="200"/>
      <w:jc w:val="left"/>
    </w:pPr>
    <w:rPr>
      <w:rFonts w:ascii="Times New Roman" w:hAnsi="Times New Roman" w:eastAsia="仿宋_GB2312" w:cs="宋体"/>
      <w:sz w:val="28"/>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4</Pages>
  <Words>3812</Words>
  <Characters>3927</Characters>
  <Lines>1</Lines>
  <Paragraphs>1</Paragraphs>
  <TotalTime>0</TotalTime>
  <ScaleCrop>false</ScaleCrop>
  <LinksUpToDate>false</LinksUpToDate>
  <CharactersWithSpaces>3948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2018-07-06T03:12:00Z</dcterms:created>
  <dc:creator>落雨思雪</dc:creator>
  <cp:lastModifiedBy>༅ༀ༆</cp:lastModifiedBy>
  <dcterms:modified xsi:type="dcterms:W3CDTF">2022-09-14T03:00:41Z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9439D0152C914D40B3C46829C27BF42E</vt:lpwstr>
  </property>
</Properties>
</file>